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56D9138C" w:rsidR="001431DA" w:rsidRDefault="004E37C1" w:rsidP="00A17AF9">
            <w:pPr>
              <w:pStyle w:val="NoSpacing"/>
            </w:pPr>
            <w:r>
              <w:t>22</w:t>
            </w:r>
            <w:r w:rsidR="00F009BC">
              <w:t xml:space="preserve"> </w:t>
            </w:r>
            <w:r>
              <w:t>October</w:t>
            </w:r>
            <w:r w:rsidR="00A83352">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3E9494BC" w:rsidR="001431DA" w:rsidRDefault="00A64E91" w:rsidP="00A17AF9">
            <w:pPr>
              <w:pStyle w:val="NoSpacing"/>
            </w:pPr>
            <w:r>
              <w:t>1</w:t>
            </w:r>
            <w:r w:rsidR="001E3EA0">
              <w:t>3</w:t>
            </w:r>
            <w:r w:rsidR="001E22CD">
              <w:t>:</w:t>
            </w:r>
            <w:r w:rsidR="001E3EA0">
              <w:t>3</w:t>
            </w:r>
            <w:r>
              <w:t>0</w:t>
            </w:r>
            <w:r w:rsidR="001E22CD">
              <w:t xml:space="preserve"> – 1</w:t>
            </w:r>
            <w:r w:rsidR="00102009">
              <w:t>5</w:t>
            </w:r>
            <w:r w:rsidR="001E22CD">
              <w:t>:</w:t>
            </w:r>
            <w:r w:rsidR="00102009">
              <w:t>1</w:t>
            </w:r>
            <w:r w:rsidR="00D16B27">
              <w:t>5</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44F150C4"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55B35E08" w:rsidR="001E22CD" w:rsidRPr="001D5725" w:rsidRDefault="000719D5" w:rsidP="001E22CD">
                  <w:pPr>
                    <w:tabs>
                      <w:tab w:val="left" w:pos="2268"/>
                      <w:tab w:val="left" w:pos="5103"/>
                    </w:tabs>
                    <w:rPr>
                      <w:lang w:eastAsia="en-GB"/>
                    </w:rPr>
                  </w:pPr>
                  <w:r>
                    <w:rPr>
                      <w:lang w:eastAsia="en-GB"/>
                    </w:rPr>
                    <w:t>Rossa Keown</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3575A4" w:rsidRPr="001D5725" w14:paraId="759CD3EA" w14:textId="77777777" w:rsidTr="008122A9">
              <w:trPr>
                <w:trHeight w:val="95"/>
              </w:trPr>
              <w:tc>
                <w:tcPr>
                  <w:tcW w:w="2262" w:type="dxa"/>
                </w:tcPr>
                <w:p w14:paraId="7462FFDF" w14:textId="53D685FE" w:rsidR="003575A4" w:rsidRPr="00BE4C2D" w:rsidRDefault="003575A4" w:rsidP="003575A4">
                  <w:pPr>
                    <w:tabs>
                      <w:tab w:val="left" w:pos="2268"/>
                      <w:tab w:val="left" w:pos="5103"/>
                    </w:tabs>
                    <w:rPr>
                      <w:lang w:eastAsia="en-GB"/>
                    </w:rPr>
                  </w:pPr>
                  <w:r w:rsidRPr="00BE4C2D">
                    <w:rPr>
                      <w:lang w:eastAsia="en-GB"/>
                    </w:rPr>
                    <w:t>Members present</w:t>
                  </w:r>
                </w:p>
              </w:tc>
              <w:tc>
                <w:tcPr>
                  <w:tcW w:w="2401" w:type="dxa"/>
                </w:tcPr>
                <w:p w14:paraId="14FEF63D" w14:textId="5D8839E1" w:rsidR="003575A4" w:rsidRPr="001D5725" w:rsidRDefault="003575A4" w:rsidP="003575A4">
                  <w:pPr>
                    <w:tabs>
                      <w:tab w:val="left" w:pos="2268"/>
                      <w:tab w:val="left" w:pos="5103"/>
                    </w:tabs>
                    <w:rPr>
                      <w:lang w:eastAsia="en-GB"/>
                    </w:rPr>
                  </w:pPr>
                  <w:r>
                    <w:rPr>
                      <w:lang w:eastAsia="en-GB"/>
                    </w:rPr>
                    <w:t>Caron Bradshaw</w:t>
                  </w:r>
                </w:p>
              </w:tc>
              <w:tc>
                <w:tcPr>
                  <w:tcW w:w="4910" w:type="dxa"/>
                </w:tcPr>
                <w:p w14:paraId="14394F1D" w14:textId="4E216200" w:rsidR="003575A4" w:rsidRPr="001D5725" w:rsidRDefault="003575A4" w:rsidP="003575A4">
                  <w:pPr>
                    <w:tabs>
                      <w:tab w:val="left" w:pos="2268"/>
                      <w:tab w:val="left" w:pos="5103"/>
                    </w:tabs>
                    <w:rPr>
                      <w:i/>
                      <w:lang w:eastAsia="en-GB"/>
                    </w:rPr>
                  </w:pPr>
                  <w:r w:rsidRPr="001D5725">
                    <w:rPr>
                      <w:i/>
                      <w:lang w:eastAsia="en-GB"/>
                    </w:rPr>
                    <w:t>Charity Finance Group</w:t>
                  </w:r>
                </w:p>
              </w:tc>
            </w:tr>
            <w:tr w:rsidR="003575A4" w:rsidRPr="001D5725" w14:paraId="14DA274C" w14:textId="77777777" w:rsidTr="008122A9">
              <w:trPr>
                <w:trHeight w:val="95"/>
              </w:trPr>
              <w:tc>
                <w:tcPr>
                  <w:tcW w:w="2262" w:type="dxa"/>
                </w:tcPr>
                <w:p w14:paraId="59AFE659" w14:textId="7EEFE2A3" w:rsidR="003575A4" w:rsidRPr="00BE4C2D" w:rsidRDefault="003575A4" w:rsidP="003575A4">
                  <w:pPr>
                    <w:tabs>
                      <w:tab w:val="left" w:pos="2268"/>
                      <w:tab w:val="left" w:pos="5103"/>
                    </w:tabs>
                    <w:rPr>
                      <w:lang w:eastAsia="en-GB"/>
                    </w:rPr>
                  </w:pPr>
                </w:p>
              </w:tc>
              <w:tc>
                <w:tcPr>
                  <w:tcW w:w="2401" w:type="dxa"/>
                </w:tcPr>
                <w:p w14:paraId="4C24D9AB" w14:textId="291442FB" w:rsidR="003575A4" w:rsidRPr="001D5725" w:rsidRDefault="003575A4" w:rsidP="003575A4">
                  <w:pPr>
                    <w:tabs>
                      <w:tab w:val="left" w:pos="2268"/>
                      <w:tab w:val="left" w:pos="5103"/>
                    </w:tabs>
                    <w:rPr>
                      <w:lang w:eastAsia="en-GB"/>
                    </w:rPr>
                  </w:pPr>
                  <w:r w:rsidRPr="001D5725">
                    <w:rPr>
                      <w:lang w:eastAsia="en-GB"/>
                    </w:rPr>
                    <w:t>Michael Brougham</w:t>
                  </w:r>
                </w:p>
              </w:tc>
              <w:tc>
                <w:tcPr>
                  <w:tcW w:w="4910" w:type="dxa"/>
                </w:tcPr>
                <w:p w14:paraId="3CBF6032" w14:textId="095A5813" w:rsidR="003575A4" w:rsidRPr="001D5725" w:rsidRDefault="003575A4" w:rsidP="003575A4">
                  <w:pPr>
                    <w:tabs>
                      <w:tab w:val="left" w:pos="2268"/>
                      <w:tab w:val="left" w:pos="5103"/>
                    </w:tabs>
                    <w:rPr>
                      <w:i/>
                      <w:lang w:eastAsia="en-GB"/>
                    </w:rPr>
                  </w:pPr>
                  <w:r w:rsidRPr="001D5725">
                    <w:rPr>
                      <w:i/>
                      <w:lang w:eastAsia="en-GB"/>
                    </w:rPr>
                    <w:t>Independent Examiner</w:t>
                  </w:r>
                </w:p>
              </w:tc>
            </w:tr>
            <w:tr w:rsidR="003575A4" w:rsidRPr="001D5725" w14:paraId="72371C07" w14:textId="77777777" w:rsidTr="008122A9">
              <w:trPr>
                <w:trHeight w:val="95"/>
              </w:trPr>
              <w:tc>
                <w:tcPr>
                  <w:tcW w:w="2262" w:type="dxa"/>
                </w:tcPr>
                <w:p w14:paraId="0D5759DB" w14:textId="77777777" w:rsidR="003575A4" w:rsidRPr="00BE4C2D" w:rsidRDefault="003575A4" w:rsidP="003575A4">
                  <w:pPr>
                    <w:tabs>
                      <w:tab w:val="left" w:pos="2268"/>
                      <w:tab w:val="left" w:pos="5103"/>
                    </w:tabs>
                    <w:rPr>
                      <w:lang w:eastAsia="en-GB"/>
                    </w:rPr>
                  </w:pPr>
                </w:p>
              </w:tc>
              <w:tc>
                <w:tcPr>
                  <w:tcW w:w="2401" w:type="dxa"/>
                </w:tcPr>
                <w:p w14:paraId="6B1EDAB5" w14:textId="63A1A542" w:rsidR="003575A4" w:rsidRDefault="003575A4" w:rsidP="003575A4">
                  <w:pPr>
                    <w:tabs>
                      <w:tab w:val="left" w:pos="2268"/>
                      <w:tab w:val="left" w:pos="5103"/>
                    </w:tabs>
                    <w:rPr>
                      <w:lang w:eastAsia="en-GB"/>
                    </w:rPr>
                  </w:pPr>
                  <w:r>
                    <w:rPr>
                      <w:lang w:eastAsia="en-GB"/>
                    </w:rPr>
                    <w:t>Daniel Chan*</w:t>
                  </w:r>
                </w:p>
              </w:tc>
              <w:tc>
                <w:tcPr>
                  <w:tcW w:w="4910" w:type="dxa"/>
                </w:tcPr>
                <w:p w14:paraId="19B93BC8" w14:textId="2FF36449" w:rsidR="003575A4" w:rsidRDefault="003575A4" w:rsidP="003575A4">
                  <w:pPr>
                    <w:tabs>
                      <w:tab w:val="left" w:pos="2268"/>
                      <w:tab w:val="left" w:pos="5103"/>
                    </w:tabs>
                    <w:rPr>
                      <w:i/>
                      <w:lang w:eastAsia="en-GB"/>
                    </w:rPr>
                  </w:pPr>
                  <w:r>
                    <w:rPr>
                      <w:i/>
                      <w:lang w:eastAsia="en-GB"/>
                    </w:rPr>
                    <w:t>PwC</w:t>
                  </w:r>
                </w:p>
              </w:tc>
            </w:tr>
            <w:tr w:rsidR="003575A4" w:rsidRPr="001D5725" w14:paraId="78472235" w14:textId="77777777" w:rsidTr="008122A9">
              <w:tc>
                <w:tcPr>
                  <w:tcW w:w="2262" w:type="dxa"/>
                </w:tcPr>
                <w:p w14:paraId="0B76B3D0" w14:textId="77777777" w:rsidR="003575A4" w:rsidRPr="00BE4C2D" w:rsidRDefault="003575A4" w:rsidP="003575A4">
                  <w:pPr>
                    <w:rPr>
                      <w:i/>
                      <w:lang w:eastAsia="en-GB"/>
                    </w:rPr>
                  </w:pPr>
                </w:p>
              </w:tc>
              <w:tc>
                <w:tcPr>
                  <w:tcW w:w="2401" w:type="dxa"/>
                </w:tcPr>
                <w:p w14:paraId="63DCE70C" w14:textId="6EF14358" w:rsidR="003575A4" w:rsidRPr="001D5725" w:rsidRDefault="003575A4" w:rsidP="003575A4">
                  <w:pPr>
                    <w:rPr>
                      <w:lang w:eastAsia="en-GB"/>
                    </w:rPr>
                  </w:pPr>
                  <w:r w:rsidRPr="001B301B">
                    <w:rPr>
                      <w:lang w:eastAsia="en-GB"/>
                    </w:rPr>
                    <w:t>Tom Connaughton</w:t>
                  </w:r>
                </w:p>
              </w:tc>
              <w:tc>
                <w:tcPr>
                  <w:tcW w:w="4910" w:type="dxa"/>
                </w:tcPr>
                <w:p w14:paraId="2C98AD8F" w14:textId="38B17ACF" w:rsidR="003575A4" w:rsidRPr="001D5725" w:rsidRDefault="003575A4" w:rsidP="003575A4">
                  <w:pPr>
                    <w:rPr>
                      <w:i/>
                      <w:lang w:eastAsia="en-GB"/>
                    </w:rPr>
                  </w:pPr>
                  <w:r w:rsidRPr="001B301B">
                    <w:rPr>
                      <w:i/>
                      <w:lang w:eastAsia="en-GB"/>
                    </w:rPr>
                    <w:t>The Rehab Group</w:t>
                  </w:r>
                </w:p>
              </w:tc>
            </w:tr>
            <w:tr w:rsidR="003575A4" w:rsidRPr="001D5725" w14:paraId="66439418" w14:textId="77777777" w:rsidTr="008122A9">
              <w:tc>
                <w:tcPr>
                  <w:tcW w:w="2262" w:type="dxa"/>
                </w:tcPr>
                <w:p w14:paraId="63C06786" w14:textId="77777777" w:rsidR="003575A4" w:rsidRPr="00BE4C2D" w:rsidRDefault="003575A4" w:rsidP="003575A4">
                  <w:pPr>
                    <w:rPr>
                      <w:i/>
                      <w:lang w:eastAsia="en-GB"/>
                    </w:rPr>
                  </w:pPr>
                </w:p>
              </w:tc>
              <w:tc>
                <w:tcPr>
                  <w:tcW w:w="2401" w:type="dxa"/>
                </w:tcPr>
                <w:p w14:paraId="67505A57" w14:textId="782B1F0E" w:rsidR="003575A4" w:rsidRPr="001B301B" w:rsidRDefault="003575A4" w:rsidP="003575A4">
                  <w:pPr>
                    <w:rPr>
                      <w:lang w:eastAsia="en-GB"/>
                    </w:rPr>
                  </w:pPr>
                  <w:r w:rsidRPr="001D5725">
                    <w:rPr>
                      <w:lang w:eastAsia="en-GB"/>
                    </w:rPr>
                    <w:t>Noel Hyndman</w:t>
                  </w:r>
                </w:p>
              </w:tc>
              <w:tc>
                <w:tcPr>
                  <w:tcW w:w="4910" w:type="dxa"/>
                </w:tcPr>
                <w:p w14:paraId="10A6B392" w14:textId="295349B5" w:rsidR="003575A4" w:rsidRPr="001B301B" w:rsidRDefault="003575A4" w:rsidP="003575A4">
                  <w:pPr>
                    <w:rPr>
                      <w:i/>
                      <w:lang w:eastAsia="en-GB"/>
                    </w:rPr>
                  </w:pPr>
                  <w:r w:rsidRPr="001D5725">
                    <w:rPr>
                      <w:i/>
                      <w:lang w:eastAsia="en-GB"/>
                    </w:rPr>
                    <w:t>Queen’s University Belfast</w:t>
                  </w:r>
                </w:p>
              </w:tc>
            </w:tr>
            <w:tr w:rsidR="003575A4" w:rsidRPr="001D5725" w14:paraId="40E0BE53" w14:textId="77777777" w:rsidTr="008122A9">
              <w:tc>
                <w:tcPr>
                  <w:tcW w:w="2262" w:type="dxa"/>
                </w:tcPr>
                <w:p w14:paraId="5A512A43" w14:textId="77777777" w:rsidR="003575A4" w:rsidRPr="00BE4C2D" w:rsidRDefault="003575A4" w:rsidP="003575A4">
                  <w:pPr>
                    <w:rPr>
                      <w:i/>
                      <w:lang w:eastAsia="en-GB"/>
                    </w:rPr>
                  </w:pPr>
                </w:p>
              </w:tc>
              <w:tc>
                <w:tcPr>
                  <w:tcW w:w="2401" w:type="dxa"/>
                </w:tcPr>
                <w:p w14:paraId="76CF1FE2" w14:textId="77777777" w:rsidR="003575A4" w:rsidRPr="001D5725" w:rsidRDefault="003575A4" w:rsidP="003575A4">
                  <w:pPr>
                    <w:rPr>
                      <w:lang w:eastAsia="en-GB"/>
                    </w:rPr>
                  </w:pPr>
                  <w:r w:rsidRPr="001D5725">
                    <w:rPr>
                      <w:lang w:eastAsia="en-GB"/>
                    </w:rPr>
                    <w:t>Joanna Pittman</w:t>
                  </w:r>
                </w:p>
              </w:tc>
              <w:tc>
                <w:tcPr>
                  <w:tcW w:w="4910" w:type="dxa"/>
                </w:tcPr>
                <w:p w14:paraId="03070F40" w14:textId="77777777" w:rsidR="003575A4" w:rsidRPr="001D5725" w:rsidRDefault="003575A4" w:rsidP="003575A4">
                  <w:pPr>
                    <w:rPr>
                      <w:i/>
                      <w:lang w:eastAsia="en-GB"/>
                    </w:rPr>
                  </w:pPr>
                  <w:r w:rsidRPr="001D5725">
                    <w:rPr>
                      <w:i/>
                      <w:lang w:eastAsia="en-GB"/>
                    </w:rPr>
                    <w:t>Sayer Vincent</w:t>
                  </w:r>
                </w:p>
              </w:tc>
            </w:tr>
            <w:tr w:rsidR="003575A4" w:rsidRPr="001D5725" w14:paraId="58753D38" w14:textId="77777777" w:rsidTr="008122A9">
              <w:tc>
                <w:tcPr>
                  <w:tcW w:w="2262" w:type="dxa"/>
                </w:tcPr>
                <w:p w14:paraId="7D126683" w14:textId="77777777" w:rsidR="003575A4" w:rsidRPr="00BE4C2D" w:rsidRDefault="003575A4" w:rsidP="003575A4">
                  <w:pPr>
                    <w:rPr>
                      <w:i/>
                      <w:lang w:eastAsia="en-GB"/>
                    </w:rPr>
                  </w:pPr>
                </w:p>
              </w:tc>
              <w:tc>
                <w:tcPr>
                  <w:tcW w:w="2401" w:type="dxa"/>
                </w:tcPr>
                <w:p w14:paraId="45F3A574" w14:textId="4665335A" w:rsidR="003575A4" w:rsidRDefault="003575A4" w:rsidP="003575A4">
                  <w:pPr>
                    <w:rPr>
                      <w:lang w:eastAsia="en-GB"/>
                    </w:rPr>
                  </w:pPr>
                  <w:r w:rsidRPr="000C65A2">
                    <w:rPr>
                      <w:lang w:eastAsia="en-GB"/>
                    </w:rPr>
                    <w:t>Carol Rudge</w:t>
                  </w:r>
                </w:p>
              </w:tc>
              <w:tc>
                <w:tcPr>
                  <w:tcW w:w="4910" w:type="dxa"/>
                </w:tcPr>
                <w:p w14:paraId="2F1F2257" w14:textId="3241C005" w:rsidR="003575A4" w:rsidRDefault="003575A4" w:rsidP="003575A4">
                  <w:pPr>
                    <w:rPr>
                      <w:i/>
                      <w:lang w:eastAsia="en-GB"/>
                    </w:rPr>
                  </w:pPr>
                  <w:r>
                    <w:rPr>
                      <w:i/>
                      <w:lang w:eastAsia="en-GB"/>
                    </w:rPr>
                    <w:t>HW Fisher</w:t>
                  </w:r>
                </w:p>
              </w:tc>
            </w:tr>
            <w:tr w:rsidR="003575A4" w:rsidRPr="001D5725" w14:paraId="7E0584A2" w14:textId="77777777" w:rsidTr="008122A9">
              <w:tc>
                <w:tcPr>
                  <w:tcW w:w="2262" w:type="dxa"/>
                </w:tcPr>
                <w:p w14:paraId="6D07D985" w14:textId="77777777" w:rsidR="003575A4" w:rsidRPr="00BE4C2D" w:rsidRDefault="003575A4" w:rsidP="003575A4">
                  <w:pPr>
                    <w:rPr>
                      <w:i/>
                      <w:lang w:eastAsia="en-GB"/>
                    </w:rPr>
                  </w:pPr>
                </w:p>
              </w:tc>
              <w:tc>
                <w:tcPr>
                  <w:tcW w:w="2401" w:type="dxa"/>
                </w:tcPr>
                <w:p w14:paraId="6130A446" w14:textId="707E9767" w:rsidR="003575A4" w:rsidRPr="000C65A2" w:rsidRDefault="003575A4" w:rsidP="003575A4">
                  <w:pPr>
                    <w:rPr>
                      <w:lang w:eastAsia="en-GB"/>
                    </w:rPr>
                  </w:pPr>
                  <w:r>
                    <w:rPr>
                      <w:lang w:eastAsia="en-GB"/>
                    </w:rPr>
                    <w:t>Max Rutherford</w:t>
                  </w:r>
                </w:p>
              </w:tc>
              <w:tc>
                <w:tcPr>
                  <w:tcW w:w="4910" w:type="dxa"/>
                </w:tcPr>
                <w:p w14:paraId="221AED12" w14:textId="01B59AA8" w:rsidR="003575A4" w:rsidRPr="00BE4C2D" w:rsidRDefault="003575A4" w:rsidP="003575A4">
                  <w:pPr>
                    <w:rPr>
                      <w:i/>
                      <w:lang w:eastAsia="en-GB"/>
                    </w:rPr>
                  </w:pPr>
                  <w:r>
                    <w:rPr>
                      <w:i/>
                      <w:lang w:eastAsia="en-GB"/>
                    </w:rPr>
                    <w:t>Association of Charitable Foundations</w:t>
                  </w:r>
                </w:p>
              </w:tc>
            </w:tr>
            <w:tr w:rsidR="003467D7" w:rsidRPr="001D5725" w14:paraId="492445C1" w14:textId="77777777" w:rsidTr="008122A9">
              <w:tc>
                <w:tcPr>
                  <w:tcW w:w="2262" w:type="dxa"/>
                </w:tcPr>
                <w:p w14:paraId="4D5CB1EF" w14:textId="77777777" w:rsidR="003467D7" w:rsidRPr="00BE4C2D" w:rsidRDefault="003467D7" w:rsidP="003467D7">
                  <w:pPr>
                    <w:tabs>
                      <w:tab w:val="left" w:pos="2268"/>
                      <w:tab w:val="left" w:pos="5103"/>
                    </w:tabs>
                    <w:rPr>
                      <w:i/>
                      <w:lang w:eastAsia="en-GB"/>
                    </w:rPr>
                  </w:pPr>
                </w:p>
              </w:tc>
              <w:tc>
                <w:tcPr>
                  <w:tcW w:w="2401" w:type="dxa"/>
                </w:tcPr>
                <w:p w14:paraId="7822F76F" w14:textId="7C1407DB" w:rsidR="003467D7" w:rsidRPr="001D5725" w:rsidRDefault="003467D7" w:rsidP="003467D7">
                  <w:pPr>
                    <w:tabs>
                      <w:tab w:val="left" w:pos="2268"/>
                      <w:tab w:val="left" w:pos="5103"/>
                    </w:tabs>
                    <w:rPr>
                      <w:lang w:eastAsia="en-GB"/>
                    </w:rPr>
                  </w:pPr>
                  <w:r w:rsidRPr="000C65A2">
                    <w:rPr>
                      <w:lang w:eastAsia="en-GB"/>
                    </w:rPr>
                    <w:t>Jenny Simpson</w:t>
                  </w:r>
                </w:p>
              </w:tc>
              <w:tc>
                <w:tcPr>
                  <w:tcW w:w="4910" w:type="dxa"/>
                </w:tcPr>
                <w:p w14:paraId="707B66D1" w14:textId="277E4802" w:rsidR="003467D7" w:rsidRPr="001D5725" w:rsidRDefault="003467D7" w:rsidP="003467D7">
                  <w:pPr>
                    <w:tabs>
                      <w:tab w:val="left" w:pos="2268"/>
                      <w:tab w:val="left" w:pos="5103"/>
                    </w:tabs>
                    <w:rPr>
                      <w:i/>
                      <w:lang w:eastAsia="en-GB"/>
                    </w:rPr>
                  </w:pPr>
                  <w:r>
                    <w:rPr>
                      <w:i/>
                      <w:lang w:eastAsia="en-GB"/>
                    </w:rPr>
                    <w:t>Wylie and Bisset LLP</w:t>
                  </w:r>
                </w:p>
              </w:tc>
            </w:tr>
            <w:tr w:rsidR="003467D7" w:rsidRPr="001D5725" w14:paraId="1029AC21" w14:textId="77777777" w:rsidTr="008122A9">
              <w:tc>
                <w:tcPr>
                  <w:tcW w:w="2262" w:type="dxa"/>
                </w:tcPr>
                <w:p w14:paraId="4EF67BE5" w14:textId="77777777" w:rsidR="003467D7" w:rsidRPr="00BE4C2D" w:rsidRDefault="003467D7" w:rsidP="003467D7">
                  <w:pPr>
                    <w:tabs>
                      <w:tab w:val="left" w:pos="2268"/>
                      <w:tab w:val="left" w:pos="5103"/>
                    </w:tabs>
                    <w:rPr>
                      <w:i/>
                      <w:lang w:eastAsia="en-GB"/>
                    </w:rPr>
                  </w:pPr>
                </w:p>
              </w:tc>
              <w:tc>
                <w:tcPr>
                  <w:tcW w:w="2401" w:type="dxa"/>
                </w:tcPr>
                <w:p w14:paraId="60FBDD7A" w14:textId="77777777" w:rsidR="003467D7" w:rsidRPr="001D5725" w:rsidRDefault="003467D7" w:rsidP="003467D7">
                  <w:pPr>
                    <w:tabs>
                      <w:tab w:val="left" w:pos="2268"/>
                      <w:tab w:val="left" w:pos="5103"/>
                    </w:tabs>
                    <w:rPr>
                      <w:lang w:eastAsia="en-GB"/>
                    </w:rPr>
                  </w:pPr>
                  <w:r w:rsidRPr="001D5725">
                    <w:rPr>
                      <w:lang w:eastAsia="en-GB"/>
                    </w:rPr>
                    <w:t xml:space="preserve">Neal </w:t>
                  </w:r>
                  <w:proofErr w:type="spellStart"/>
                  <w:r w:rsidRPr="001D5725">
                    <w:rPr>
                      <w:lang w:eastAsia="en-GB"/>
                    </w:rPr>
                    <w:t>Trup</w:t>
                  </w:r>
                  <w:proofErr w:type="spellEnd"/>
                </w:p>
              </w:tc>
              <w:tc>
                <w:tcPr>
                  <w:tcW w:w="4910" w:type="dxa"/>
                </w:tcPr>
                <w:p w14:paraId="396C70A1" w14:textId="77777777" w:rsidR="003467D7" w:rsidRPr="001D5725" w:rsidRDefault="003467D7" w:rsidP="003467D7">
                  <w:pPr>
                    <w:tabs>
                      <w:tab w:val="left" w:pos="2268"/>
                      <w:tab w:val="left" w:pos="5103"/>
                    </w:tabs>
                    <w:rPr>
                      <w:i/>
                      <w:lang w:eastAsia="en-GB"/>
                    </w:rPr>
                  </w:pPr>
                  <w:r w:rsidRPr="001D5725">
                    <w:rPr>
                      <w:i/>
                      <w:lang w:eastAsia="en-GB"/>
                    </w:rPr>
                    <w:t>Neal Howard Limited</w:t>
                  </w:r>
                </w:p>
              </w:tc>
            </w:tr>
            <w:tr w:rsidR="003467D7" w:rsidRPr="001D5725" w14:paraId="09745A23" w14:textId="77777777" w:rsidTr="008122A9">
              <w:tc>
                <w:tcPr>
                  <w:tcW w:w="2262" w:type="dxa"/>
                </w:tcPr>
                <w:p w14:paraId="29BD2716" w14:textId="77777777" w:rsidR="003467D7" w:rsidRPr="00BE4C2D" w:rsidRDefault="003467D7" w:rsidP="003467D7">
                  <w:pPr>
                    <w:tabs>
                      <w:tab w:val="left" w:pos="2268"/>
                      <w:tab w:val="left" w:pos="5103"/>
                    </w:tabs>
                    <w:rPr>
                      <w:lang w:eastAsia="en-GB"/>
                    </w:rPr>
                  </w:pPr>
                </w:p>
              </w:tc>
              <w:tc>
                <w:tcPr>
                  <w:tcW w:w="2401" w:type="dxa"/>
                </w:tcPr>
                <w:p w14:paraId="58913A34" w14:textId="77777777" w:rsidR="003467D7" w:rsidRPr="001D5725" w:rsidRDefault="003467D7" w:rsidP="003467D7">
                  <w:pPr>
                    <w:tabs>
                      <w:tab w:val="left" w:pos="2268"/>
                      <w:tab w:val="left" w:pos="5103"/>
                    </w:tabs>
                    <w:rPr>
                      <w:lang w:eastAsia="en-GB"/>
                    </w:rPr>
                  </w:pPr>
                </w:p>
              </w:tc>
              <w:tc>
                <w:tcPr>
                  <w:tcW w:w="4910" w:type="dxa"/>
                </w:tcPr>
                <w:p w14:paraId="5672B41B" w14:textId="77777777" w:rsidR="003467D7" w:rsidRPr="001D5725" w:rsidRDefault="003467D7" w:rsidP="003467D7">
                  <w:pPr>
                    <w:tabs>
                      <w:tab w:val="left" w:pos="2268"/>
                      <w:tab w:val="left" w:pos="5103"/>
                    </w:tabs>
                    <w:rPr>
                      <w:i/>
                      <w:lang w:eastAsia="en-GB"/>
                    </w:rPr>
                  </w:pPr>
                </w:p>
              </w:tc>
            </w:tr>
            <w:tr w:rsidR="003467D7" w:rsidRPr="001D5725" w14:paraId="6BDF4E66" w14:textId="77777777" w:rsidTr="008122A9">
              <w:tc>
                <w:tcPr>
                  <w:tcW w:w="2262" w:type="dxa"/>
                </w:tcPr>
                <w:p w14:paraId="4FB29A86" w14:textId="77777777" w:rsidR="003467D7" w:rsidRPr="00BE4C2D" w:rsidRDefault="003467D7" w:rsidP="003467D7">
                  <w:pPr>
                    <w:tabs>
                      <w:tab w:val="left" w:pos="2268"/>
                      <w:tab w:val="left" w:pos="5103"/>
                    </w:tabs>
                    <w:rPr>
                      <w:lang w:eastAsia="en-GB"/>
                    </w:rPr>
                  </w:pPr>
                  <w:r w:rsidRPr="00BE4C2D">
                    <w:rPr>
                      <w:lang w:eastAsia="en-GB"/>
                    </w:rPr>
                    <w:t>In attendance</w:t>
                  </w:r>
                </w:p>
              </w:tc>
              <w:tc>
                <w:tcPr>
                  <w:tcW w:w="2401" w:type="dxa"/>
                </w:tcPr>
                <w:p w14:paraId="11DEEE29" w14:textId="5BE12109" w:rsidR="003467D7" w:rsidRPr="001D5725" w:rsidRDefault="003467D7" w:rsidP="003467D7">
                  <w:pPr>
                    <w:tabs>
                      <w:tab w:val="left" w:pos="2268"/>
                      <w:tab w:val="left" w:pos="5103"/>
                    </w:tabs>
                    <w:rPr>
                      <w:lang w:eastAsia="en-GB"/>
                    </w:rPr>
                  </w:pPr>
                  <w:r>
                    <w:rPr>
                      <w:lang w:eastAsia="en-GB"/>
                    </w:rPr>
                    <w:t xml:space="preserve">Alison </w:t>
                  </w:r>
                  <w:proofErr w:type="spellStart"/>
                  <w:r>
                    <w:rPr>
                      <w:lang w:eastAsia="en-GB"/>
                    </w:rPr>
                    <w:t>Bonathan</w:t>
                  </w:r>
                  <w:proofErr w:type="spellEnd"/>
                </w:p>
              </w:tc>
              <w:tc>
                <w:tcPr>
                  <w:tcW w:w="4910" w:type="dxa"/>
                </w:tcPr>
                <w:p w14:paraId="30634874" w14:textId="01210C7A" w:rsidR="003467D7" w:rsidRPr="001D5725" w:rsidRDefault="003467D7" w:rsidP="003467D7">
                  <w:pPr>
                    <w:tabs>
                      <w:tab w:val="left" w:pos="2268"/>
                      <w:tab w:val="left" w:pos="5103"/>
                    </w:tabs>
                    <w:rPr>
                      <w:i/>
                      <w:lang w:eastAsia="en-GB"/>
                    </w:rPr>
                  </w:pPr>
                  <w:r w:rsidRPr="001D5725">
                    <w:rPr>
                      <w:i/>
                      <w:lang w:eastAsia="en-GB"/>
                    </w:rPr>
                    <w:t xml:space="preserve">CIPFA, Secretariat to the SORP Committee </w:t>
                  </w:r>
                </w:p>
              </w:tc>
            </w:tr>
            <w:tr w:rsidR="003467D7" w:rsidRPr="001D5725" w14:paraId="7F6C54FE" w14:textId="77777777" w:rsidTr="008122A9">
              <w:tc>
                <w:tcPr>
                  <w:tcW w:w="2262" w:type="dxa"/>
                </w:tcPr>
                <w:p w14:paraId="70CF8B19" w14:textId="77777777" w:rsidR="003467D7" w:rsidRPr="00BE4C2D" w:rsidRDefault="003467D7" w:rsidP="003467D7">
                  <w:pPr>
                    <w:tabs>
                      <w:tab w:val="left" w:pos="2268"/>
                      <w:tab w:val="left" w:pos="5103"/>
                    </w:tabs>
                    <w:rPr>
                      <w:rFonts w:ascii="Times New Roman" w:hAnsi="Times New Roman"/>
                      <w:lang w:eastAsia="en-GB"/>
                    </w:rPr>
                  </w:pPr>
                </w:p>
              </w:tc>
              <w:tc>
                <w:tcPr>
                  <w:tcW w:w="2401" w:type="dxa"/>
                </w:tcPr>
                <w:p w14:paraId="65183B96" w14:textId="12F0327D" w:rsidR="003467D7" w:rsidRPr="001D5725" w:rsidRDefault="003467D7" w:rsidP="003467D7">
                  <w:pPr>
                    <w:tabs>
                      <w:tab w:val="left" w:pos="2268"/>
                      <w:tab w:val="left" w:pos="5103"/>
                    </w:tabs>
                    <w:rPr>
                      <w:lang w:eastAsia="en-GB"/>
                    </w:rPr>
                  </w:pPr>
                  <w:r w:rsidRPr="00BE4C2D">
                    <w:rPr>
                      <w:lang w:eastAsia="en-GB"/>
                    </w:rPr>
                    <w:t>Gillian McKay</w:t>
                  </w:r>
                </w:p>
              </w:tc>
              <w:tc>
                <w:tcPr>
                  <w:tcW w:w="4910" w:type="dxa"/>
                </w:tcPr>
                <w:p w14:paraId="6DB2CCEB" w14:textId="23CD98E3" w:rsidR="003467D7" w:rsidRPr="001D5725" w:rsidRDefault="003467D7" w:rsidP="003467D7">
                  <w:pPr>
                    <w:tabs>
                      <w:tab w:val="left" w:pos="2268"/>
                      <w:tab w:val="left" w:pos="5103"/>
                    </w:tabs>
                    <w:rPr>
                      <w:i/>
                      <w:lang w:eastAsia="en-GB"/>
                    </w:rPr>
                  </w:pPr>
                  <w:r w:rsidRPr="00BE4C2D">
                    <w:rPr>
                      <w:i/>
                      <w:lang w:eastAsia="en-GB"/>
                    </w:rPr>
                    <w:t>CIPFA, Secretariat to the SORP Committee</w:t>
                  </w:r>
                </w:p>
              </w:tc>
            </w:tr>
            <w:tr w:rsidR="003467D7" w:rsidRPr="001D5725" w14:paraId="341694E3" w14:textId="77777777" w:rsidTr="008122A9">
              <w:tc>
                <w:tcPr>
                  <w:tcW w:w="2262" w:type="dxa"/>
                </w:tcPr>
                <w:p w14:paraId="7A059DC3" w14:textId="77777777" w:rsidR="003467D7" w:rsidRPr="00BE4C2D" w:rsidRDefault="003467D7" w:rsidP="003467D7">
                  <w:pPr>
                    <w:tabs>
                      <w:tab w:val="left" w:pos="2268"/>
                      <w:tab w:val="left" w:pos="5103"/>
                    </w:tabs>
                    <w:rPr>
                      <w:rFonts w:ascii="Times New Roman" w:hAnsi="Times New Roman"/>
                      <w:lang w:eastAsia="en-GB"/>
                    </w:rPr>
                  </w:pPr>
                </w:p>
              </w:tc>
              <w:tc>
                <w:tcPr>
                  <w:tcW w:w="2401" w:type="dxa"/>
                </w:tcPr>
                <w:p w14:paraId="44824E08" w14:textId="216F0E24" w:rsidR="003467D7" w:rsidRPr="001D5725" w:rsidRDefault="003467D7" w:rsidP="003467D7">
                  <w:pPr>
                    <w:tabs>
                      <w:tab w:val="left" w:pos="2268"/>
                      <w:tab w:val="left" w:pos="5103"/>
                    </w:tabs>
                    <w:rPr>
                      <w:lang w:eastAsia="en-GB"/>
                    </w:rPr>
                  </w:pPr>
                  <w:r w:rsidRPr="00BE4C2D">
                    <w:rPr>
                      <w:lang w:eastAsia="en-GB"/>
                    </w:rPr>
                    <w:t>Sarah Sheen</w:t>
                  </w:r>
                </w:p>
              </w:tc>
              <w:tc>
                <w:tcPr>
                  <w:tcW w:w="4910" w:type="dxa"/>
                </w:tcPr>
                <w:p w14:paraId="55F85D0D" w14:textId="3C7E2E1B" w:rsidR="003467D7" w:rsidRPr="001D5725" w:rsidRDefault="003467D7" w:rsidP="003467D7">
                  <w:pPr>
                    <w:tabs>
                      <w:tab w:val="left" w:pos="2268"/>
                      <w:tab w:val="left" w:pos="5103"/>
                    </w:tabs>
                    <w:rPr>
                      <w:i/>
                      <w:lang w:eastAsia="en-GB"/>
                    </w:rPr>
                  </w:pPr>
                  <w:r w:rsidRPr="00BE4C2D">
                    <w:rPr>
                      <w:i/>
                      <w:lang w:eastAsia="en-GB"/>
                    </w:rPr>
                    <w:t>CIPFA, Secretariat to the SORP Committee</w:t>
                  </w:r>
                </w:p>
              </w:tc>
            </w:tr>
            <w:tr w:rsidR="003467D7" w:rsidRPr="001D5725" w14:paraId="590C1B53" w14:textId="77777777" w:rsidTr="008122A9">
              <w:tc>
                <w:tcPr>
                  <w:tcW w:w="2262" w:type="dxa"/>
                </w:tcPr>
                <w:p w14:paraId="779F6F94" w14:textId="77777777" w:rsidR="003467D7" w:rsidRPr="00BE4C2D" w:rsidRDefault="003467D7" w:rsidP="003467D7">
                  <w:pPr>
                    <w:tabs>
                      <w:tab w:val="left" w:pos="2268"/>
                      <w:tab w:val="left" w:pos="5103"/>
                    </w:tabs>
                    <w:rPr>
                      <w:lang w:eastAsia="en-GB"/>
                    </w:rPr>
                  </w:pPr>
                </w:p>
              </w:tc>
              <w:tc>
                <w:tcPr>
                  <w:tcW w:w="2401" w:type="dxa"/>
                </w:tcPr>
                <w:p w14:paraId="3A886864" w14:textId="77777777" w:rsidR="003467D7" w:rsidRDefault="003467D7" w:rsidP="003467D7">
                  <w:pPr>
                    <w:tabs>
                      <w:tab w:val="left" w:pos="2268"/>
                      <w:tab w:val="left" w:pos="5103"/>
                    </w:tabs>
                    <w:rPr>
                      <w:lang w:eastAsia="en-GB"/>
                    </w:rPr>
                  </w:pPr>
                </w:p>
              </w:tc>
              <w:tc>
                <w:tcPr>
                  <w:tcW w:w="4910" w:type="dxa"/>
                </w:tcPr>
                <w:p w14:paraId="1E19A643" w14:textId="77777777" w:rsidR="003467D7" w:rsidRPr="001D5725" w:rsidRDefault="003467D7" w:rsidP="003467D7">
                  <w:pPr>
                    <w:tabs>
                      <w:tab w:val="left" w:pos="2268"/>
                      <w:tab w:val="left" w:pos="5103"/>
                    </w:tabs>
                    <w:rPr>
                      <w:i/>
                      <w:lang w:eastAsia="en-GB"/>
                    </w:rPr>
                  </w:pPr>
                </w:p>
              </w:tc>
            </w:tr>
            <w:tr w:rsidR="003467D7" w:rsidRPr="001D5725" w14:paraId="3569EAF5" w14:textId="77777777" w:rsidTr="008122A9">
              <w:tc>
                <w:tcPr>
                  <w:tcW w:w="2262" w:type="dxa"/>
                </w:tcPr>
                <w:p w14:paraId="5864B107" w14:textId="77777777" w:rsidR="003467D7" w:rsidRPr="00BE4C2D" w:rsidRDefault="003467D7" w:rsidP="003467D7">
                  <w:pPr>
                    <w:tabs>
                      <w:tab w:val="left" w:pos="2268"/>
                      <w:tab w:val="left" w:pos="5103"/>
                    </w:tabs>
                    <w:rPr>
                      <w:lang w:eastAsia="en-GB"/>
                    </w:rPr>
                  </w:pPr>
                  <w:r w:rsidRPr="00BE4C2D">
                    <w:rPr>
                      <w:lang w:eastAsia="en-GB"/>
                    </w:rPr>
                    <w:lastRenderedPageBreak/>
                    <w:t>Observers</w:t>
                  </w:r>
                </w:p>
              </w:tc>
              <w:tc>
                <w:tcPr>
                  <w:tcW w:w="2401" w:type="dxa"/>
                </w:tcPr>
                <w:p w14:paraId="29E84BF6" w14:textId="2FAA317A" w:rsidR="003467D7" w:rsidRPr="001D5725" w:rsidRDefault="006E36BE" w:rsidP="003467D7">
                  <w:pPr>
                    <w:tabs>
                      <w:tab w:val="left" w:pos="2268"/>
                      <w:tab w:val="left" w:pos="5103"/>
                    </w:tabs>
                    <w:rPr>
                      <w:lang w:eastAsia="en-GB"/>
                    </w:rPr>
                  </w:pPr>
                  <w:r>
                    <w:rPr>
                      <w:lang w:eastAsia="en-GB"/>
                    </w:rPr>
                    <w:t>Stephen Maloney</w:t>
                  </w:r>
                </w:p>
              </w:tc>
              <w:tc>
                <w:tcPr>
                  <w:tcW w:w="4910" w:type="dxa"/>
                </w:tcPr>
                <w:p w14:paraId="4FB6DDDB" w14:textId="1E729035" w:rsidR="003467D7" w:rsidRPr="001D5725" w:rsidRDefault="003467D7" w:rsidP="003467D7">
                  <w:pPr>
                    <w:tabs>
                      <w:tab w:val="left" w:pos="2268"/>
                      <w:tab w:val="left" w:pos="5103"/>
                    </w:tabs>
                    <w:rPr>
                      <w:i/>
                      <w:lang w:eastAsia="en-GB"/>
                    </w:rPr>
                  </w:pPr>
                  <w:r w:rsidRPr="001D5725">
                    <w:rPr>
                      <w:i/>
                      <w:lang w:eastAsia="en-GB"/>
                    </w:rPr>
                    <w:t>Financial Reporting Council</w:t>
                  </w:r>
                  <w:r>
                    <w:rPr>
                      <w:i/>
                      <w:lang w:eastAsia="en-GB"/>
                    </w:rPr>
                    <w:t xml:space="preserve"> (FRC)</w:t>
                  </w:r>
                </w:p>
              </w:tc>
            </w:tr>
            <w:tr w:rsidR="003467D7" w:rsidRPr="001D5725" w14:paraId="5BD83AE5" w14:textId="77777777" w:rsidTr="008122A9">
              <w:tc>
                <w:tcPr>
                  <w:tcW w:w="2262" w:type="dxa"/>
                </w:tcPr>
                <w:p w14:paraId="508F437C" w14:textId="77777777" w:rsidR="003467D7" w:rsidRPr="00BE4C2D" w:rsidRDefault="003467D7" w:rsidP="003467D7">
                  <w:pPr>
                    <w:tabs>
                      <w:tab w:val="left" w:pos="2268"/>
                      <w:tab w:val="left" w:pos="5103"/>
                    </w:tabs>
                    <w:rPr>
                      <w:lang w:eastAsia="en-GB"/>
                    </w:rPr>
                  </w:pPr>
                </w:p>
              </w:tc>
              <w:tc>
                <w:tcPr>
                  <w:tcW w:w="2401" w:type="dxa"/>
                </w:tcPr>
                <w:p w14:paraId="231CD938" w14:textId="5D9C0680" w:rsidR="003467D7" w:rsidRPr="00A43FE2" w:rsidRDefault="003467D7" w:rsidP="003467D7">
                  <w:pPr>
                    <w:tabs>
                      <w:tab w:val="left" w:pos="2268"/>
                      <w:tab w:val="left" w:pos="5103"/>
                    </w:tabs>
                    <w:rPr>
                      <w:lang w:eastAsia="en-GB"/>
                    </w:rPr>
                  </w:pPr>
                  <w:r>
                    <w:rPr>
                      <w:lang w:eastAsia="en-GB"/>
                    </w:rPr>
                    <w:t>Amie Woods</w:t>
                  </w:r>
                </w:p>
              </w:tc>
              <w:tc>
                <w:tcPr>
                  <w:tcW w:w="4910" w:type="dxa"/>
                </w:tcPr>
                <w:p w14:paraId="24C605C6" w14:textId="3E55B6C0" w:rsidR="003467D7" w:rsidRPr="00190A7E" w:rsidRDefault="003467D7" w:rsidP="003467D7">
                  <w:pPr>
                    <w:tabs>
                      <w:tab w:val="left" w:pos="2268"/>
                      <w:tab w:val="left" w:pos="5103"/>
                    </w:tabs>
                    <w:rPr>
                      <w:i/>
                      <w:lang w:eastAsia="en-GB"/>
                    </w:rPr>
                  </w:pPr>
                  <w:r w:rsidRPr="00B53EB9">
                    <w:rPr>
                      <w:i/>
                      <w:lang w:eastAsia="en-GB"/>
                    </w:rPr>
                    <w:t>Charity Commission for England and Wales (CCEW)</w:t>
                  </w:r>
                </w:p>
              </w:tc>
            </w:tr>
            <w:tr w:rsidR="003467D7" w14:paraId="5B347B3F" w14:textId="77777777" w:rsidTr="008122A9">
              <w:tc>
                <w:tcPr>
                  <w:tcW w:w="2262" w:type="dxa"/>
                </w:tcPr>
                <w:p w14:paraId="76E236B2" w14:textId="77777777" w:rsidR="003467D7" w:rsidRDefault="003467D7" w:rsidP="003467D7">
                  <w:pPr>
                    <w:tabs>
                      <w:tab w:val="left" w:pos="2268"/>
                      <w:tab w:val="left" w:pos="5103"/>
                    </w:tabs>
                    <w:rPr>
                      <w:lang w:eastAsia="en-GB"/>
                    </w:rPr>
                  </w:pPr>
                </w:p>
              </w:tc>
              <w:tc>
                <w:tcPr>
                  <w:tcW w:w="2401" w:type="dxa"/>
                </w:tcPr>
                <w:p w14:paraId="5F593642" w14:textId="77777777" w:rsidR="003467D7" w:rsidRDefault="003467D7" w:rsidP="003467D7">
                  <w:pPr>
                    <w:tabs>
                      <w:tab w:val="left" w:pos="2268"/>
                      <w:tab w:val="left" w:pos="5103"/>
                    </w:tabs>
                    <w:rPr>
                      <w:lang w:eastAsia="en-GB"/>
                    </w:rPr>
                  </w:pPr>
                </w:p>
              </w:tc>
              <w:tc>
                <w:tcPr>
                  <w:tcW w:w="4910" w:type="dxa"/>
                </w:tcPr>
                <w:p w14:paraId="7C837BE2" w14:textId="77777777" w:rsidR="003467D7" w:rsidRDefault="003467D7" w:rsidP="003467D7">
                  <w:pPr>
                    <w:tabs>
                      <w:tab w:val="left" w:pos="2268"/>
                      <w:tab w:val="left" w:pos="5103"/>
                    </w:tabs>
                    <w:rPr>
                      <w:i/>
                      <w:lang w:eastAsia="en-GB"/>
                    </w:rPr>
                  </w:pPr>
                </w:p>
              </w:tc>
            </w:tr>
            <w:tr w:rsidR="00246ADE" w14:paraId="37B19DDB" w14:textId="77777777" w:rsidTr="008122A9">
              <w:tc>
                <w:tcPr>
                  <w:tcW w:w="2262" w:type="dxa"/>
                </w:tcPr>
                <w:p w14:paraId="2950C971" w14:textId="20B96A10" w:rsidR="00246ADE" w:rsidRDefault="00246ADE" w:rsidP="00246ADE">
                  <w:pPr>
                    <w:tabs>
                      <w:tab w:val="left" w:pos="2268"/>
                      <w:tab w:val="left" w:pos="5103"/>
                    </w:tabs>
                    <w:rPr>
                      <w:lang w:eastAsia="en-GB"/>
                    </w:rPr>
                  </w:pPr>
                  <w:r>
                    <w:rPr>
                      <w:lang w:eastAsia="en-GB"/>
                    </w:rPr>
                    <w:t>Apologies</w:t>
                  </w:r>
                </w:p>
              </w:tc>
              <w:tc>
                <w:tcPr>
                  <w:tcW w:w="2401" w:type="dxa"/>
                </w:tcPr>
                <w:p w14:paraId="1B4CC7C0" w14:textId="7D0D281E" w:rsidR="00246ADE" w:rsidRDefault="00246ADE" w:rsidP="00246ADE">
                  <w:pPr>
                    <w:tabs>
                      <w:tab w:val="left" w:pos="2268"/>
                      <w:tab w:val="left" w:pos="5103"/>
                    </w:tabs>
                    <w:rPr>
                      <w:lang w:eastAsia="en-GB"/>
                    </w:rPr>
                  </w:pPr>
                  <w:r>
                    <w:rPr>
                      <w:lang w:eastAsia="en-GB"/>
                    </w:rPr>
                    <w:t>Tony Clarke</w:t>
                  </w:r>
                </w:p>
              </w:tc>
              <w:tc>
                <w:tcPr>
                  <w:tcW w:w="4910" w:type="dxa"/>
                </w:tcPr>
                <w:p w14:paraId="6B97C01A" w14:textId="7CC8F9AF" w:rsidR="00246ADE" w:rsidRDefault="00246ADE" w:rsidP="00246ADE">
                  <w:pPr>
                    <w:tabs>
                      <w:tab w:val="left" w:pos="2268"/>
                      <w:tab w:val="left" w:pos="5103"/>
                    </w:tabs>
                    <w:rPr>
                      <w:i/>
                      <w:lang w:eastAsia="en-GB"/>
                    </w:rPr>
                  </w:pPr>
                  <w:r>
                    <w:rPr>
                      <w:i/>
                      <w:lang w:eastAsia="en-GB"/>
                    </w:rPr>
                    <w:t>Clarke &amp; Co Accountants</w:t>
                  </w:r>
                </w:p>
              </w:tc>
            </w:tr>
            <w:tr w:rsidR="00246ADE" w14:paraId="2C554EE1" w14:textId="77777777" w:rsidTr="008122A9">
              <w:tc>
                <w:tcPr>
                  <w:tcW w:w="2262" w:type="dxa"/>
                </w:tcPr>
                <w:p w14:paraId="7E7F39ED" w14:textId="77777777" w:rsidR="00246ADE" w:rsidRDefault="00246ADE" w:rsidP="00246ADE">
                  <w:pPr>
                    <w:tabs>
                      <w:tab w:val="left" w:pos="2268"/>
                      <w:tab w:val="left" w:pos="5103"/>
                    </w:tabs>
                    <w:rPr>
                      <w:lang w:eastAsia="en-GB"/>
                    </w:rPr>
                  </w:pPr>
                </w:p>
              </w:tc>
              <w:tc>
                <w:tcPr>
                  <w:tcW w:w="2401" w:type="dxa"/>
                </w:tcPr>
                <w:p w14:paraId="71DE4489" w14:textId="451FB944" w:rsidR="00246ADE" w:rsidRDefault="00246ADE" w:rsidP="00246ADE">
                  <w:pPr>
                    <w:tabs>
                      <w:tab w:val="left" w:pos="2268"/>
                      <w:tab w:val="left" w:pos="5103"/>
                    </w:tabs>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76F83D51" w14:textId="6D1347EF" w:rsidR="00246ADE" w:rsidRPr="001D5725" w:rsidRDefault="00246ADE" w:rsidP="00246ADE">
                  <w:pPr>
                    <w:tabs>
                      <w:tab w:val="left" w:pos="2268"/>
                      <w:tab w:val="left" w:pos="5103"/>
                    </w:tabs>
                    <w:rPr>
                      <w:i/>
                      <w:lang w:eastAsia="en-GB"/>
                    </w:rPr>
                  </w:pPr>
                  <w:r w:rsidRPr="001D5725">
                    <w:rPr>
                      <w:i/>
                      <w:lang w:eastAsia="en-GB"/>
                    </w:rPr>
                    <w:t>Carmichael Centre for Voluntary Groups</w:t>
                  </w:r>
                </w:p>
              </w:tc>
            </w:tr>
            <w:tr w:rsidR="00A0386F" w14:paraId="6F3B08AE" w14:textId="77777777" w:rsidTr="008122A9">
              <w:tc>
                <w:tcPr>
                  <w:tcW w:w="2262" w:type="dxa"/>
                </w:tcPr>
                <w:p w14:paraId="35CEACAE" w14:textId="77777777" w:rsidR="00A0386F" w:rsidRDefault="00A0386F" w:rsidP="00A0386F">
                  <w:pPr>
                    <w:tabs>
                      <w:tab w:val="left" w:pos="2268"/>
                      <w:tab w:val="left" w:pos="5103"/>
                    </w:tabs>
                    <w:rPr>
                      <w:lang w:eastAsia="en-GB"/>
                    </w:rPr>
                  </w:pPr>
                </w:p>
              </w:tc>
              <w:tc>
                <w:tcPr>
                  <w:tcW w:w="2401" w:type="dxa"/>
                </w:tcPr>
                <w:p w14:paraId="54C35CFC" w14:textId="08FE4135" w:rsidR="00A0386F" w:rsidRPr="001B301B" w:rsidRDefault="00A0386F" w:rsidP="00A0386F">
                  <w:pPr>
                    <w:tabs>
                      <w:tab w:val="left" w:pos="2268"/>
                      <w:tab w:val="left" w:pos="5103"/>
                    </w:tabs>
                    <w:rPr>
                      <w:lang w:eastAsia="en-GB"/>
                    </w:rPr>
                  </w:pPr>
                  <w:r>
                    <w:rPr>
                      <w:lang w:eastAsia="en-GB"/>
                    </w:rPr>
                    <w:t xml:space="preserve">Jane </w:t>
                  </w:r>
                  <w:proofErr w:type="spellStart"/>
                  <w:r>
                    <w:rPr>
                      <w:lang w:eastAsia="en-GB"/>
                    </w:rPr>
                    <w:t>O’Doherty</w:t>
                  </w:r>
                  <w:proofErr w:type="spellEnd"/>
                </w:p>
              </w:tc>
              <w:tc>
                <w:tcPr>
                  <w:tcW w:w="4910" w:type="dxa"/>
                </w:tcPr>
                <w:p w14:paraId="65D31E37" w14:textId="1D1854D7" w:rsidR="00A0386F" w:rsidRPr="001B301B" w:rsidRDefault="00A0386F" w:rsidP="00A0386F">
                  <w:pPr>
                    <w:tabs>
                      <w:tab w:val="left" w:pos="2268"/>
                      <w:tab w:val="left" w:pos="5103"/>
                    </w:tabs>
                    <w:rPr>
                      <w:i/>
                      <w:lang w:eastAsia="en-GB"/>
                    </w:rPr>
                  </w:pPr>
                  <w:r w:rsidRPr="001D5725">
                    <w:rPr>
                      <w:i/>
                      <w:lang w:eastAsia="en-GB"/>
                    </w:rPr>
                    <w:t>Financial Reporting Council</w:t>
                  </w:r>
                  <w:r>
                    <w:rPr>
                      <w:i/>
                      <w:lang w:eastAsia="en-GB"/>
                    </w:rPr>
                    <w:t xml:space="preserve"> (FRC)</w:t>
                  </w:r>
                </w:p>
              </w:tc>
            </w:tr>
            <w:tr w:rsidR="00A0386F" w14:paraId="175F86A5" w14:textId="77777777" w:rsidTr="008122A9">
              <w:tc>
                <w:tcPr>
                  <w:tcW w:w="2262" w:type="dxa"/>
                </w:tcPr>
                <w:p w14:paraId="2ED43A91" w14:textId="77777777" w:rsidR="00A0386F" w:rsidRDefault="00A0386F" w:rsidP="00A0386F">
                  <w:pPr>
                    <w:tabs>
                      <w:tab w:val="left" w:pos="2268"/>
                      <w:tab w:val="left" w:pos="5103"/>
                    </w:tabs>
                    <w:rPr>
                      <w:lang w:eastAsia="en-GB"/>
                    </w:rPr>
                  </w:pPr>
                </w:p>
              </w:tc>
              <w:tc>
                <w:tcPr>
                  <w:tcW w:w="2401" w:type="dxa"/>
                </w:tcPr>
                <w:p w14:paraId="1ED7ABE9" w14:textId="205C2D38" w:rsidR="00A0386F" w:rsidRPr="001B301B" w:rsidRDefault="00A0386F" w:rsidP="00A0386F">
                  <w:pPr>
                    <w:tabs>
                      <w:tab w:val="left" w:pos="2268"/>
                      <w:tab w:val="left" w:pos="5103"/>
                    </w:tabs>
                    <w:rPr>
                      <w:lang w:eastAsia="en-GB"/>
                    </w:rPr>
                  </w:pPr>
                  <w:r w:rsidRPr="001B301B">
                    <w:rPr>
                      <w:lang w:eastAsia="en-GB"/>
                    </w:rPr>
                    <w:t xml:space="preserve">Jelena </w:t>
                  </w:r>
                  <w:proofErr w:type="spellStart"/>
                  <w:r w:rsidRPr="001B301B">
                    <w:rPr>
                      <w:lang w:eastAsia="en-GB"/>
                    </w:rPr>
                    <w:t>Griscenko</w:t>
                  </w:r>
                  <w:proofErr w:type="spellEnd"/>
                </w:p>
              </w:tc>
              <w:tc>
                <w:tcPr>
                  <w:tcW w:w="4910" w:type="dxa"/>
                </w:tcPr>
                <w:p w14:paraId="52EADE50" w14:textId="0B3F70AC" w:rsidR="00A0386F" w:rsidRPr="001B301B" w:rsidRDefault="00A0386F" w:rsidP="00A0386F">
                  <w:pPr>
                    <w:tabs>
                      <w:tab w:val="left" w:pos="2268"/>
                      <w:tab w:val="left" w:pos="5103"/>
                    </w:tabs>
                    <w:rPr>
                      <w:i/>
                      <w:lang w:eastAsia="en-GB"/>
                    </w:rPr>
                  </w:pPr>
                  <w:r w:rsidRPr="001B301B">
                    <w:rPr>
                      <w:i/>
                      <w:lang w:eastAsia="en-GB"/>
                    </w:rPr>
                    <w:t>The Charities Regulator in Ireland</w:t>
                  </w:r>
                </w:p>
              </w:tc>
            </w:tr>
            <w:tr w:rsidR="00A0386F" w14:paraId="2CBD8E42" w14:textId="77777777" w:rsidTr="008122A9">
              <w:tc>
                <w:tcPr>
                  <w:tcW w:w="2262" w:type="dxa"/>
                </w:tcPr>
                <w:p w14:paraId="74EA4E07" w14:textId="77777777" w:rsidR="00A0386F" w:rsidRDefault="00A0386F" w:rsidP="00A0386F">
                  <w:pPr>
                    <w:tabs>
                      <w:tab w:val="left" w:pos="2268"/>
                      <w:tab w:val="left" w:pos="5103"/>
                    </w:tabs>
                    <w:rPr>
                      <w:lang w:eastAsia="en-GB"/>
                    </w:rPr>
                  </w:pPr>
                </w:p>
              </w:tc>
              <w:tc>
                <w:tcPr>
                  <w:tcW w:w="2401" w:type="dxa"/>
                </w:tcPr>
                <w:p w14:paraId="5BC067C4" w14:textId="5C1FF4CB" w:rsidR="00A0386F" w:rsidRPr="001D5725" w:rsidRDefault="00A0386F" w:rsidP="00A0386F">
                  <w:pPr>
                    <w:tabs>
                      <w:tab w:val="left" w:pos="2268"/>
                      <w:tab w:val="left" w:pos="5103"/>
                    </w:tabs>
                  </w:pPr>
                  <w:r w:rsidRPr="001B301B">
                    <w:rPr>
                      <w:lang w:eastAsia="en-GB"/>
                    </w:rPr>
                    <w:t>Tim Hencher</w:t>
                  </w:r>
                </w:p>
              </w:tc>
              <w:tc>
                <w:tcPr>
                  <w:tcW w:w="4910" w:type="dxa"/>
                </w:tcPr>
                <w:p w14:paraId="7F59A28A" w14:textId="50FF0947" w:rsidR="00A0386F" w:rsidRPr="001D5725" w:rsidRDefault="00A0386F" w:rsidP="00A0386F">
                  <w:pPr>
                    <w:tabs>
                      <w:tab w:val="left" w:pos="2268"/>
                      <w:tab w:val="left" w:pos="5103"/>
                    </w:tabs>
                    <w:rPr>
                      <w:i/>
                      <w:lang w:eastAsia="en-GB"/>
                    </w:rPr>
                  </w:pPr>
                  <w:r w:rsidRPr="001B301B">
                    <w:rPr>
                      <w:i/>
                      <w:lang w:eastAsia="en-GB"/>
                    </w:rPr>
                    <w:t>Scottish Council for Voluntary Organisations</w:t>
                  </w:r>
                </w:p>
              </w:tc>
            </w:tr>
            <w:tr w:rsidR="00A0386F" w14:paraId="6423CA70" w14:textId="77777777" w:rsidTr="008122A9">
              <w:tc>
                <w:tcPr>
                  <w:tcW w:w="2262" w:type="dxa"/>
                </w:tcPr>
                <w:p w14:paraId="54685CA2" w14:textId="77777777" w:rsidR="00A0386F" w:rsidRDefault="00A0386F" w:rsidP="00A0386F">
                  <w:pPr>
                    <w:tabs>
                      <w:tab w:val="left" w:pos="2268"/>
                      <w:tab w:val="left" w:pos="5103"/>
                    </w:tabs>
                    <w:rPr>
                      <w:lang w:eastAsia="en-GB"/>
                    </w:rPr>
                  </w:pPr>
                </w:p>
              </w:tc>
              <w:tc>
                <w:tcPr>
                  <w:tcW w:w="2401" w:type="dxa"/>
                </w:tcPr>
                <w:p w14:paraId="42B68E57" w14:textId="53CE0A9A" w:rsidR="00A0386F" w:rsidRPr="001B301B" w:rsidRDefault="00A0386F" w:rsidP="00A0386F">
                  <w:pPr>
                    <w:tabs>
                      <w:tab w:val="left" w:pos="2268"/>
                      <w:tab w:val="left" w:pos="5103"/>
                    </w:tabs>
                    <w:rPr>
                      <w:lang w:eastAsia="en-GB"/>
                    </w:rPr>
                  </w:pPr>
                  <w:r w:rsidRPr="001D5725">
                    <w:t>Gareth Hughes</w:t>
                  </w:r>
                </w:p>
              </w:tc>
              <w:tc>
                <w:tcPr>
                  <w:tcW w:w="4910" w:type="dxa"/>
                </w:tcPr>
                <w:p w14:paraId="707F7120" w14:textId="22799A34" w:rsidR="00A0386F" w:rsidRPr="001B301B" w:rsidRDefault="00A0386F" w:rsidP="00A0386F">
                  <w:pPr>
                    <w:tabs>
                      <w:tab w:val="left" w:pos="2268"/>
                      <w:tab w:val="left" w:pos="5103"/>
                    </w:tabs>
                    <w:rPr>
                      <w:i/>
                      <w:lang w:eastAsia="en-GB"/>
                    </w:rPr>
                  </w:pPr>
                  <w:bookmarkStart w:id="0" w:name="_Hlk64445570"/>
                  <w:r w:rsidRPr="001D5725">
                    <w:rPr>
                      <w:i/>
                      <w:lang w:eastAsia="en-GB"/>
                    </w:rPr>
                    <w:t>Diocese of Down and Connor</w:t>
                  </w:r>
                  <w:bookmarkEnd w:id="0"/>
                </w:p>
              </w:tc>
            </w:tr>
            <w:tr w:rsidR="00A0386F" w14:paraId="4FAECCCA" w14:textId="77777777" w:rsidTr="008122A9">
              <w:tc>
                <w:tcPr>
                  <w:tcW w:w="2262" w:type="dxa"/>
                </w:tcPr>
                <w:p w14:paraId="784BE4A8" w14:textId="77777777" w:rsidR="00A0386F" w:rsidRDefault="00A0386F" w:rsidP="00A0386F">
                  <w:pPr>
                    <w:tabs>
                      <w:tab w:val="left" w:pos="2268"/>
                      <w:tab w:val="left" w:pos="5103"/>
                    </w:tabs>
                    <w:rPr>
                      <w:lang w:eastAsia="en-GB"/>
                    </w:rPr>
                  </w:pPr>
                </w:p>
              </w:tc>
              <w:tc>
                <w:tcPr>
                  <w:tcW w:w="2401" w:type="dxa"/>
                </w:tcPr>
                <w:p w14:paraId="128FFE8A" w14:textId="4F15B813" w:rsidR="00A0386F" w:rsidRPr="001D5725" w:rsidRDefault="00A0386F" w:rsidP="00A0386F">
                  <w:pPr>
                    <w:tabs>
                      <w:tab w:val="left" w:pos="2268"/>
                      <w:tab w:val="left" w:pos="5103"/>
                    </w:tabs>
                  </w:pPr>
                </w:p>
              </w:tc>
              <w:tc>
                <w:tcPr>
                  <w:tcW w:w="4910" w:type="dxa"/>
                </w:tcPr>
                <w:p w14:paraId="3924B133" w14:textId="2CE101FB" w:rsidR="00A0386F" w:rsidRPr="001D5725" w:rsidRDefault="00A0386F" w:rsidP="00A0386F">
                  <w:pPr>
                    <w:tabs>
                      <w:tab w:val="left" w:pos="2268"/>
                      <w:tab w:val="left" w:pos="5103"/>
                    </w:tabs>
                    <w:rPr>
                      <w:i/>
                      <w:lang w:eastAsia="en-GB"/>
                    </w:rPr>
                  </w:pPr>
                </w:p>
              </w:tc>
            </w:tr>
            <w:tr w:rsidR="00A0386F" w14:paraId="40E82406" w14:textId="77777777" w:rsidTr="00C31F61">
              <w:tc>
                <w:tcPr>
                  <w:tcW w:w="9573" w:type="dxa"/>
                  <w:gridSpan w:val="3"/>
                </w:tcPr>
                <w:p w14:paraId="26F5DB3B" w14:textId="5AA0820D" w:rsidR="00A0386F" w:rsidRPr="00F74FFA" w:rsidRDefault="00A0386F" w:rsidP="00A0386F">
                  <w:pPr>
                    <w:tabs>
                      <w:tab w:val="left" w:pos="2268"/>
                      <w:tab w:val="left" w:pos="5103"/>
                    </w:tabs>
                    <w:rPr>
                      <w:iCs/>
                      <w:lang w:eastAsia="en-GB"/>
                    </w:rPr>
                  </w:pPr>
                  <w:r>
                    <w:rPr>
                      <w:lang w:eastAsia="en-GB"/>
                    </w:rPr>
                    <w:t>*Daniel Chan joined the meeting at 13:50.</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46D0D235" w14:textId="0E8CAB28" w:rsidR="009E3F25" w:rsidRDefault="004A6D56" w:rsidP="00A83352">
                  <w:r w:rsidRPr="004A6D56">
                    <w:t>The Chair welcomed SORP Committee Members to the meeting.</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60346F2F" w14:textId="77777777" w:rsidR="000E0952" w:rsidRDefault="000E0952" w:rsidP="00765B23">
                  <w:r>
                    <w:t>The Chair noted two standing declarations of interest:</w:t>
                  </w:r>
                </w:p>
                <w:p w14:paraId="7EE44584" w14:textId="77777777" w:rsidR="00736754" w:rsidRDefault="00736754" w:rsidP="00736754">
                  <w:r>
                    <w:t>Daniel Chan sits on the CIPFA Charities and Public Benefit Entities Board.</w:t>
                  </w:r>
                </w:p>
                <w:p w14:paraId="2C632BF7" w14:textId="77D2817C" w:rsidR="001E22CD" w:rsidRDefault="00414533" w:rsidP="00765B23">
                  <w:r>
                    <w:t>Sarah Sheen has worked substantially for CIPFA on the IFR4NPO project</w:t>
                  </w:r>
                  <w:r w:rsidR="00D31515">
                    <w:t xml:space="preserve"> and </w:t>
                  </w:r>
                  <w:r w:rsidR="00A82734" w:rsidRPr="00A82734">
                    <w:t xml:space="preserve">is </w:t>
                  </w:r>
                  <w:r w:rsidR="002306F6">
                    <w:t>secretariat</w:t>
                  </w:r>
                  <w:r w:rsidR="00A82734" w:rsidRPr="00A82734">
                    <w:t xml:space="preserve"> to the CIPFA C</w:t>
                  </w:r>
                  <w:r w:rsidR="003E6182">
                    <w:t xml:space="preserve">harities and </w:t>
                  </w:r>
                  <w:r w:rsidR="00A82734" w:rsidRPr="00A82734">
                    <w:t>P</w:t>
                  </w:r>
                  <w:r w:rsidR="003E6182">
                    <w:t xml:space="preserve">ublic </w:t>
                  </w:r>
                  <w:r w:rsidR="00A82734" w:rsidRPr="00A82734">
                    <w:t>B</w:t>
                  </w:r>
                  <w:r w:rsidR="003E6182">
                    <w:t xml:space="preserve">enefit </w:t>
                  </w:r>
                  <w:r w:rsidR="00A82734" w:rsidRPr="00A82734">
                    <w:t>E</w:t>
                  </w:r>
                  <w:r w:rsidR="003E6182">
                    <w:t>ntities</w:t>
                  </w:r>
                  <w:r w:rsidR="00A82734" w:rsidRPr="00A82734">
                    <w:t xml:space="preserve"> </w:t>
                  </w:r>
                  <w:r w:rsidR="005856DB">
                    <w:t xml:space="preserve">Faculty </w:t>
                  </w:r>
                  <w:r w:rsidR="00A82734" w:rsidRPr="00A82734">
                    <w:t>Board</w:t>
                  </w:r>
                  <w:r>
                    <w:t>.</w:t>
                  </w:r>
                </w:p>
                <w:p w14:paraId="0964EFEF" w14:textId="3DD673C3" w:rsidR="005F585C" w:rsidRPr="00F311BD" w:rsidRDefault="005F585C" w:rsidP="00765B23">
                  <w:r>
                    <w:t>No other declarations of interest were made.</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4C65840A" w:rsidR="00EB45AA" w:rsidRDefault="00B43915" w:rsidP="001E22CD">
                  <w:pPr>
                    <w:spacing w:before="100" w:beforeAutospacing="1" w:line="276" w:lineRule="auto"/>
                    <w:rPr>
                      <w:rFonts w:eastAsiaTheme="minorEastAsia"/>
                      <w:b/>
                      <w:lang w:eastAsia="en-GB"/>
                    </w:rPr>
                  </w:pPr>
                  <w:r>
                    <w:rPr>
                      <w:rFonts w:eastAsiaTheme="minorEastAsia"/>
                      <w:b/>
                      <w:lang w:eastAsia="en-GB"/>
                    </w:rPr>
                    <w:t>2</w:t>
                  </w:r>
                  <w:r w:rsidR="00EB45AA">
                    <w:rPr>
                      <w:rFonts w:eastAsiaTheme="minorEastAsia"/>
                      <w:b/>
                      <w:lang w:eastAsia="en-GB"/>
                    </w:rPr>
                    <w:t>.</w:t>
                  </w:r>
                </w:p>
              </w:tc>
              <w:tc>
                <w:tcPr>
                  <w:tcW w:w="7831" w:type="dxa"/>
                </w:tcPr>
                <w:p w14:paraId="2FEB19CA" w14:textId="2EBE61E7" w:rsidR="00EB45AA" w:rsidRDefault="00EB45AA" w:rsidP="00F5546F">
                  <w:pPr>
                    <w:rPr>
                      <w:b/>
                    </w:rPr>
                  </w:pPr>
                  <w:r>
                    <w:rPr>
                      <w:b/>
                    </w:rPr>
                    <w:t xml:space="preserve">Minutes of the </w:t>
                  </w:r>
                  <w:r w:rsidR="00665288">
                    <w:rPr>
                      <w:b/>
                    </w:rPr>
                    <w:t>M</w:t>
                  </w:r>
                  <w:r>
                    <w:rPr>
                      <w:b/>
                    </w:rPr>
                    <w:t xml:space="preserve">eeting of </w:t>
                  </w:r>
                  <w:r w:rsidR="008B0393">
                    <w:rPr>
                      <w:b/>
                    </w:rPr>
                    <w:t>2</w:t>
                  </w:r>
                  <w:r w:rsidR="00205B39">
                    <w:rPr>
                      <w:b/>
                    </w:rPr>
                    <w:t>8</w:t>
                  </w:r>
                  <w:r w:rsidR="003462D5">
                    <w:rPr>
                      <w:b/>
                    </w:rPr>
                    <w:t xml:space="preserve"> </w:t>
                  </w:r>
                  <w:r w:rsidR="001745E5">
                    <w:rPr>
                      <w:b/>
                    </w:rPr>
                    <w:t>September</w:t>
                  </w:r>
                  <w:r w:rsidR="00A83352">
                    <w:rPr>
                      <w:b/>
                    </w:rPr>
                    <w:t xml:space="preserve"> 20</w:t>
                  </w:r>
                  <w:r w:rsidR="00F5546F">
                    <w:rPr>
                      <w:b/>
                    </w:rPr>
                    <w:t>21</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E22CD" w:rsidRPr="00E7339A" w14:paraId="6BCCDB91" w14:textId="77777777" w:rsidTr="009D7E75">
              <w:tc>
                <w:tcPr>
                  <w:tcW w:w="885" w:type="dxa"/>
                </w:tcPr>
                <w:p w14:paraId="36407E2F" w14:textId="7BC22078" w:rsidR="001E22CD" w:rsidRPr="004B5555" w:rsidRDefault="00B43915" w:rsidP="001E22CD">
                  <w:pPr>
                    <w:spacing w:before="100" w:beforeAutospacing="1" w:line="276" w:lineRule="auto"/>
                    <w:rPr>
                      <w:rFonts w:eastAsiaTheme="minorEastAsia"/>
                      <w:bCs/>
                      <w:lang w:eastAsia="en-GB"/>
                    </w:rPr>
                  </w:pPr>
                  <w:r>
                    <w:rPr>
                      <w:rFonts w:eastAsiaTheme="minorEastAsia"/>
                      <w:bCs/>
                      <w:lang w:eastAsia="en-GB"/>
                    </w:rPr>
                    <w:t>2</w:t>
                  </w:r>
                  <w:r w:rsidR="001E22CD" w:rsidRPr="004B5555">
                    <w:rPr>
                      <w:rFonts w:eastAsiaTheme="minorEastAsia"/>
                      <w:bCs/>
                      <w:lang w:eastAsia="en-GB"/>
                    </w:rPr>
                    <w:t>.</w:t>
                  </w:r>
                  <w:r w:rsidR="00EB45AA" w:rsidRPr="004B5555">
                    <w:rPr>
                      <w:rFonts w:eastAsiaTheme="minorEastAsia"/>
                      <w:bCs/>
                      <w:lang w:eastAsia="en-GB"/>
                    </w:rPr>
                    <w:t>1</w:t>
                  </w:r>
                </w:p>
              </w:tc>
              <w:tc>
                <w:tcPr>
                  <w:tcW w:w="7831" w:type="dxa"/>
                </w:tcPr>
                <w:p w14:paraId="6CC28282" w14:textId="77777777" w:rsidR="005F1C40" w:rsidRDefault="005F1C40" w:rsidP="005F1C40">
                  <w:pPr>
                    <w:rPr>
                      <w:bCs/>
                    </w:rPr>
                  </w:pPr>
                  <w:r>
                    <w:rPr>
                      <w:bCs/>
                    </w:rPr>
                    <w:t>Minor amendments were noted.</w:t>
                  </w:r>
                </w:p>
                <w:p w14:paraId="633673A4" w14:textId="3D747721" w:rsidR="00DC2DB9" w:rsidRPr="001E22CD" w:rsidRDefault="005F1C40" w:rsidP="00471D95">
                  <w:pPr>
                    <w:rPr>
                      <w:bCs/>
                    </w:rPr>
                  </w:pPr>
                  <w:r>
                    <w:rPr>
                      <w:bCs/>
                    </w:rPr>
                    <w:t>Otherwise, the minutes of the meeting were accepted</w:t>
                  </w:r>
                  <w:r w:rsidR="005E1EA2">
                    <w:rPr>
                      <w:bCs/>
                    </w:rPr>
                    <w:t xml:space="preserve"> as an accurate record</w:t>
                  </w:r>
                  <w:r w:rsidR="005609C9">
                    <w:rPr>
                      <w:bCs/>
                    </w:rPr>
                    <w:t>.</w:t>
                  </w:r>
                </w:p>
              </w:tc>
              <w:tc>
                <w:tcPr>
                  <w:tcW w:w="1415" w:type="dxa"/>
                  <w:shd w:val="clear" w:color="auto" w:fill="auto"/>
                </w:tcPr>
                <w:p w14:paraId="3AFF3624" w14:textId="1CD7AD82" w:rsidR="009D7E75" w:rsidRDefault="009D7E75" w:rsidP="00D16D3F">
                  <w:pPr>
                    <w:rPr>
                      <w:rFonts w:eastAsiaTheme="minorEastAsia"/>
                      <w:lang w:eastAsia="en-GB"/>
                    </w:rPr>
                  </w:pPr>
                </w:p>
              </w:tc>
            </w:tr>
            <w:tr w:rsidR="00D0076E" w:rsidRPr="00E7339A" w14:paraId="72578621" w14:textId="77777777" w:rsidTr="009D7E75">
              <w:tc>
                <w:tcPr>
                  <w:tcW w:w="885" w:type="dxa"/>
                </w:tcPr>
                <w:p w14:paraId="0762FBDA" w14:textId="6B18BA19" w:rsidR="00D0076E" w:rsidRPr="004B5555" w:rsidRDefault="00B43915" w:rsidP="001E22CD">
                  <w:pPr>
                    <w:spacing w:before="100" w:beforeAutospacing="1" w:line="276" w:lineRule="auto"/>
                    <w:rPr>
                      <w:rFonts w:eastAsiaTheme="minorEastAsia"/>
                      <w:bCs/>
                      <w:lang w:eastAsia="en-GB"/>
                    </w:rPr>
                  </w:pPr>
                  <w:r>
                    <w:rPr>
                      <w:rFonts w:eastAsiaTheme="minorEastAsia"/>
                      <w:bCs/>
                      <w:lang w:eastAsia="en-GB"/>
                    </w:rPr>
                    <w:t>2</w:t>
                  </w:r>
                  <w:r w:rsidR="00D0076E">
                    <w:rPr>
                      <w:rFonts w:eastAsiaTheme="minorEastAsia"/>
                      <w:bCs/>
                      <w:lang w:eastAsia="en-GB"/>
                    </w:rPr>
                    <w:t>.2</w:t>
                  </w:r>
                </w:p>
              </w:tc>
              <w:tc>
                <w:tcPr>
                  <w:tcW w:w="7831" w:type="dxa"/>
                </w:tcPr>
                <w:p w14:paraId="7B647F22" w14:textId="7E6EC4EF" w:rsidR="00D0076E" w:rsidRDefault="00D0076E" w:rsidP="00774A1E">
                  <w:pPr>
                    <w:rPr>
                      <w:bCs/>
                    </w:rPr>
                  </w:pPr>
                  <w:r w:rsidRPr="00DC352A">
                    <w:rPr>
                      <w:b/>
                    </w:rPr>
                    <w:t>Matters arising</w:t>
                  </w:r>
                </w:p>
              </w:tc>
              <w:tc>
                <w:tcPr>
                  <w:tcW w:w="1415" w:type="dxa"/>
                  <w:shd w:val="clear" w:color="auto" w:fill="auto"/>
                </w:tcPr>
                <w:p w14:paraId="596E2A3F" w14:textId="77777777" w:rsidR="00D0076E" w:rsidRPr="00D16D3F" w:rsidRDefault="00D0076E" w:rsidP="00D16D3F">
                  <w:pPr>
                    <w:rPr>
                      <w:bCs/>
                    </w:rPr>
                  </w:pPr>
                </w:p>
              </w:tc>
            </w:tr>
            <w:tr w:rsidR="00684F1A" w:rsidRPr="00E7339A" w14:paraId="536CE6BC" w14:textId="77777777" w:rsidTr="009D7E75">
              <w:tc>
                <w:tcPr>
                  <w:tcW w:w="885" w:type="dxa"/>
                </w:tcPr>
                <w:p w14:paraId="490A8933" w14:textId="05948546" w:rsidR="00684F1A" w:rsidRDefault="00B43915" w:rsidP="001E22CD">
                  <w:pPr>
                    <w:spacing w:before="100" w:beforeAutospacing="1" w:line="276" w:lineRule="auto"/>
                    <w:rPr>
                      <w:rFonts w:eastAsiaTheme="minorEastAsia"/>
                      <w:bCs/>
                      <w:lang w:eastAsia="en-GB"/>
                    </w:rPr>
                  </w:pPr>
                  <w:r>
                    <w:rPr>
                      <w:rFonts w:eastAsiaTheme="minorEastAsia"/>
                      <w:bCs/>
                      <w:lang w:eastAsia="en-GB"/>
                    </w:rPr>
                    <w:t>2</w:t>
                  </w:r>
                  <w:r w:rsidR="00684F1A">
                    <w:rPr>
                      <w:rFonts w:eastAsiaTheme="minorEastAsia"/>
                      <w:bCs/>
                      <w:lang w:eastAsia="en-GB"/>
                    </w:rPr>
                    <w:t>.3</w:t>
                  </w:r>
                </w:p>
              </w:tc>
              <w:tc>
                <w:tcPr>
                  <w:tcW w:w="7831" w:type="dxa"/>
                </w:tcPr>
                <w:p w14:paraId="343E5892" w14:textId="1AEB4D76" w:rsidR="00684F1A" w:rsidRPr="00DC352A" w:rsidRDefault="00471D95" w:rsidP="00693EFC">
                  <w:pPr>
                    <w:rPr>
                      <w:b/>
                    </w:rPr>
                  </w:pPr>
                  <w:r>
                    <w:rPr>
                      <w:bCs/>
                    </w:rPr>
                    <w:t>The Chair noted the SORP Committee’s thanks to the FRC for allowing an extension to the deadline for a second submission. This will allow the SORP Committee to reflect on the content of the second submission during this meeting’s discussions.</w:t>
                  </w:r>
                </w:p>
              </w:tc>
              <w:tc>
                <w:tcPr>
                  <w:tcW w:w="1415" w:type="dxa"/>
                  <w:shd w:val="clear" w:color="auto" w:fill="auto"/>
                </w:tcPr>
                <w:p w14:paraId="56D8BA38" w14:textId="77777777" w:rsidR="00684F1A" w:rsidRPr="00D16D3F" w:rsidRDefault="00684F1A" w:rsidP="00D16D3F">
                  <w:pPr>
                    <w:rPr>
                      <w:bCs/>
                    </w:rPr>
                  </w:pPr>
                </w:p>
              </w:tc>
            </w:tr>
            <w:tr w:rsidR="001E22CD" w:rsidRPr="00E7339A" w14:paraId="2072D3DC" w14:textId="77777777" w:rsidTr="0049779D">
              <w:tc>
                <w:tcPr>
                  <w:tcW w:w="885" w:type="dxa"/>
                </w:tcPr>
                <w:p w14:paraId="57CA5A3F" w14:textId="5AD78FCB" w:rsidR="001E22CD" w:rsidRPr="00F576F6" w:rsidRDefault="00042DC0" w:rsidP="001E22CD">
                  <w:pPr>
                    <w:spacing w:before="100" w:beforeAutospacing="1" w:line="276" w:lineRule="auto"/>
                    <w:rPr>
                      <w:rFonts w:eastAsiaTheme="minorEastAsia"/>
                      <w:b/>
                      <w:bCs/>
                      <w:lang w:eastAsia="en-GB"/>
                    </w:rPr>
                  </w:pPr>
                  <w:r>
                    <w:rPr>
                      <w:rFonts w:eastAsiaTheme="minorEastAsia"/>
                      <w:b/>
                      <w:bCs/>
                      <w:lang w:eastAsia="en-GB"/>
                    </w:rPr>
                    <w:t>3</w:t>
                  </w:r>
                  <w:r w:rsidR="007C7260">
                    <w:rPr>
                      <w:rFonts w:eastAsiaTheme="minorEastAsia"/>
                      <w:b/>
                      <w:bCs/>
                      <w:lang w:eastAsia="en-GB"/>
                    </w:rPr>
                    <w:t>.</w:t>
                  </w:r>
                </w:p>
              </w:tc>
              <w:tc>
                <w:tcPr>
                  <w:tcW w:w="7831" w:type="dxa"/>
                </w:tcPr>
                <w:p w14:paraId="08F5086B" w14:textId="3A3AAF59" w:rsidR="001E22CD" w:rsidRPr="00044AD1" w:rsidRDefault="001E22CD" w:rsidP="001E22CD">
                  <w:pPr>
                    <w:rPr>
                      <w:b/>
                      <w:bCs/>
                    </w:rPr>
                  </w:pPr>
                  <w:r>
                    <w:rPr>
                      <w:b/>
                      <w:bCs/>
                    </w:rPr>
                    <w:t>Paper 2</w:t>
                  </w:r>
                  <w:r w:rsidR="004B7070">
                    <w:rPr>
                      <w:b/>
                      <w:bCs/>
                    </w:rPr>
                    <w:t>:</w:t>
                  </w:r>
                  <w:r>
                    <w:rPr>
                      <w:b/>
                      <w:bCs/>
                    </w:rPr>
                    <w:t xml:space="preserve"> </w:t>
                  </w:r>
                  <w:r w:rsidR="00987C1E" w:rsidRPr="00987C1E">
                    <w:rPr>
                      <w:b/>
                      <w:bCs/>
                    </w:rPr>
                    <w:t>Summary report on Impact Reporting</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B40F1A" w:rsidRPr="00E7339A" w14:paraId="55113753" w14:textId="77777777" w:rsidTr="0049779D">
              <w:tc>
                <w:tcPr>
                  <w:tcW w:w="885" w:type="dxa"/>
                </w:tcPr>
                <w:p w14:paraId="000BB2BC" w14:textId="12415DC2" w:rsidR="00B40F1A" w:rsidRDefault="00042DC0" w:rsidP="001E22CD">
                  <w:pPr>
                    <w:spacing w:before="100" w:beforeAutospacing="1" w:line="276" w:lineRule="auto"/>
                    <w:rPr>
                      <w:rFonts w:eastAsiaTheme="minorEastAsia"/>
                      <w:lang w:eastAsia="en-GB"/>
                    </w:rPr>
                  </w:pPr>
                  <w:r>
                    <w:rPr>
                      <w:rFonts w:eastAsiaTheme="minorEastAsia"/>
                      <w:lang w:eastAsia="en-GB"/>
                    </w:rPr>
                    <w:t>3</w:t>
                  </w:r>
                  <w:r w:rsidR="00B40F1A">
                    <w:rPr>
                      <w:rFonts w:eastAsiaTheme="minorEastAsia"/>
                      <w:lang w:eastAsia="en-GB"/>
                    </w:rPr>
                    <w:t>.</w:t>
                  </w:r>
                  <w:r w:rsidR="005C6A53">
                    <w:rPr>
                      <w:rFonts w:eastAsiaTheme="minorEastAsia"/>
                      <w:lang w:eastAsia="en-GB"/>
                    </w:rPr>
                    <w:t>1</w:t>
                  </w:r>
                </w:p>
              </w:tc>
              <w:tc>
                <w:tcPr>
                  <w:tcW w:w="7831" w:type="dxa"/>
                </w:tcPr>
                <w:p w14:paraId="11B2A989" w14:textId="1A33699D" w:rsidR="00063EC9" w:rsidRDefault="00063EC9" w:rsidP="00063EC9">
                  <w:r>
                    <w:t>Paper 2 was introduced by the Secretariat.</w:t>
                  </w:r>
                </w:p>
                <w:p w14:paraId="416779E3" w14:textId="732D9CE7" w:rsidR="009407B0" w:rsidRDefault="009D20D5" w:rsidP="00063EC9">
                  <w:r>
                    <w:t>The various viewpoints reached by the Engagement Strands included the following:</w:t>
                  </w:r>
                </w:p>
                <w:p w14:paraId="12EDF815" w14:textId="7BBCC47F" w:rsidR="002844AA" w:rsidRDefault="002844AA" w:rsidP="00BF6E67">
                  <w:pPr>
                    <w:pStyle w:val="ListParagraph"/>
                    <w:numPr>
                      <w:ilvl w:val="0"/>
                      <w:numId w:val="14"/>
                    </w:numPr>
                  </w:pPr>
                  <w:r>
                    <w:t>No change</w:t>
                  </w:r>
                  <w:r w:rsidR="00A478AD">
                    <w:t xml:space="preserve"> is needed to the SORP.</w:t>
                  </w:r>
                </w:p>
                <w:p w14:paraId="13CB4209" w14:textId="2D8AAC75" w:rsidR="00A478AD" w:rsidRDefault="00A21640" w:rsidP="00BF6E67">
                  <w:pPr>
                    <w:pStyle w:val="ListParagraph"/>
                    <w:numPr>
                      <w:ilvl w:val="0"/>
                      <w:numId w:val="14"/>
                    </w:numPr>
                  </w:pPr>
                  <w:r>
                    <w:lastRenderedPageBreak/>
                    <w:t xml:space="preserve">More emphasis on impact reporting is needed, either in the SORP itself or </w:t>
                  </w:r>
                  <w:r w:rsidR="00A329C5">
                    <w:t>via</w:t>
                  </w:r>
                  <w:r>
                    <w:t xml:space="preserve"> additional guidance </w:t>
                  </w:r>
                  <w:r w:rsidR="00A329C5">
                    <w:t>outside the SORP.</w:t>
                  </w:r>
                </w:p>
                <w:p w14:paraId="3C06C46B" w14:textId="6AF5065E" w:rsidR="00A329C5" w:rsidRDefault="0041353E" w:rsidP="00BF6E67">
                  <w:pPr>
                    <w:pStyle w:val="ListParagraph"/>
                    <w:numPr>
                      <w:ilvl w:val="0"/>
                      <w:numId w:val="14"/>
                    </w:numPr>
                  </w:pPr>
                  <w:r>
                    <w:t>T</w:t>
                  </w:r>
                  <w:r w:rsidR="00920646">
                    <w:t xml:space="preserve">he requirements for impact reporting </w:t>
                  </w:r>
                  <w:r>
                    <w:t xml:space="preserve">should extend </w:t>
                  </w:r>
                  <w:r w:rsidR="00920646">
                    <w:t>to all charities.</w:t>
                  </w:r>
                </w:p>
                <w:p w14:paraId="17BA6031" w14:textId="0B9E2197" w:rsidR="00071554" w:rsidRDefault="00071554" w:rsidP="00071554">
                  <w:r>
                    <w:t>It was noted that there was no appetite for changing the overall approach to impact reporting</w:t>
                  </w:r>
                  <w:r w:rsidR="007D5B6D">
                    <w:t xml:space="preserve">. Rather, feedback from Engagement Strands focussed on enhanced guidance and </w:t>
                  </w:r>
                  <w:r w:rsidR="00B324E6">
                    <w:t xml:space="preserve">clarity of language in </w:t>
                  </w:r>
                  <w:r w:rsidR="00616C1C">
                    <w:t xml:space="preserve">expressing </w:t>
                  </w:r>
                  <w:r w:rsidR="00B324E6">
                    <w:t>the requirements.</w:t>
                  </w:r>
                  <w:r w:rsidR="00E208A5">
                    <w:t xml:space="preserve"> In terms of the wording of the SORP, </w:t>
                  </w:r>
                  <w:r w:rsidR="00964FDD">
                    <w:t xml:space="preserve">feedback </w:t>
                  </w:r>
                  <w:r w:rsidR="008921C0">
                    <w:t>suggested the need for “must” rather than “should” in the second sentence of paragraph 1.20</w:t>
                  </w:r>
                  <w:r w:rsidR="00616C1C">
                    <w:t xml:space="preserve"> which would require all charities to explain the difference their charity has made</w:t>
                  </w:r>
                  <w:r w:rsidR="008921C0">
                    <w:t>.</w:t>
                  </w:r>
                  <w:r w:rsidR="003C2DAF">
                    <w:t xml:space="preserve"> </w:t>
                  </w:r>
                  <w:r w:rsidR="002D0D9A">
                    <w:t>Further detailed drafting suggestions were received and have been included as a table to Paper 2. The Secretariat noted that it would be useful to revisit this table during the drafting stage.</w:t>
                  </w:r>
                </w:p>
                <w:p w14:paraId="5BD4814E" w14:textId="138EA51D" w:rsidR="00690D36" w:rsidRPr="00B40F1A" w:rsidRDefault="00B85D4E" w:rsidP="00A47CBA">
                  <w:r>
                    <w:t xml:space="preserve">Thanks were noted to the Engagement Strands, all of whom submitted a </w:t>
                  </w:r>
                  <w:r w:rsidR="00264269">
                    <w:t>response</w:t>
                  </w:r>
                  <w:r>
                    <w:t xml:space="preserve"> on the topic of Impact Reporting.</w:t>
                  </w:r>
                </w:p>
              </w:tc>
              <w:tc>
                <w:tcPr>
                  <w:tcW w:w="1415" w:type="dxa"/>
                  <w:vAlign w:val="bottom"/>
                </w:tcPr>
                <w:p w14:paraId="02717139" w14:textId="77777777" w:rsidR="00B40F1A" w:rsidRDefault="00B40F1A" w:rsidP="001E22CD">
                  <w:pPr>
                    <w:spacing w:before="100" w:beforeAutospacing="1" w:line="276" w:lineRule="auto"/>
                    <w:rPr>
                      <w:rFonts w:eastAsiaTheme="minorEastAsia"/>
                      <w:lang w:eastAsia="en-GB"/>
                    </w:rPr>
                  </w:pPr>
                </w:p>
              </w:tc>
            </w:tr>
            <w:tr w:rsidR="00647096" w:rsidRPr="00E7339A" w14:paraId="1B5D6178" w14:textId="77777777" w:rsidTr="0049779D">
              <w:tc>
                <w:tcPr>
                  <w:tcW w:w="885" w:type="dxa"/>
                </w:tcPr>
                <w:p w14:paraId="390F76EC" w14:textId="534B05E7" w:rsidR="00647096" w:rsidRDefault="00647096" w:rsidP="001E22CD">
                  <w:pPr>
                    <w:spacing w:before="100" w:beforeAutospacing="1" w:line="276" w:lineRule="auto"/>
                    <w:rPr>
                      <w:rFonts w:eastAsiaTheme="minorEastAsia"/>
                      <w:lang w:eastAsia="en-GB"/>
                    </w:rPr>
                  </w:pPr>
                  <w:r>
                    <w:rPr>
                      <w:rFonts w:eastAsiaTheme="minorEastAsia"/>
                      <w:lang w:eastAsia="en-GB"/>
                    </w:rPr>
                    <w:t>3.2</w:t>
                  </w:r>
                </w:p>
              </w:tc>
              <w:tc>
                <w:tcPr>
                  <w:tcW w:w="7831" w:type="dxa"/>
                </w:tcPr>
                <w:p w14:paraId="2151FC1A" w14:textId="018E6A0E" w:rsidR="00866D9A" w:rsidRPr="00866D9A" w:rsidRDefault="00A47CBA" w:rsidP="00866D9A">
                  <w:r>
                    <w:rPr>
                      <w:b/>
                      <w:bCs/>
                    </w:rPr>
                    <w:t>SORP Committee discussion of Paper 2</w:t>
                  </w:r>
                </w:p>
              </w:tc>
              <w:tc>
                <w:tcPr>
                  <w:tcW w:w="1415" w:type="dxa"/>
                  <w:vAlign w:val="bottom"/>
                </w:tcPr>
                <w:p w14:paraId="6141260B" w14:textId="77777777" w:rsidR="00647096" w:rsidRDefault="00647096" w:rsidP="001E22CD">
                  <w:pPr>
                    <w:spacing w:before="100" w:beforeAutospacing="1" w:line="276" w:lineRule="auto"/>
                    <w:rPr>
                      <w:rFonts w:eastAsiaTheme="minorEastAsia"/>
                      <w:lang w:eastAsia="en-GB"/>
                    </w:rPr>
                  </w:pPr>
                </w:p>
              </w:tc>
            </w:tr>
            <w:tr w:rsidR="006D696A" w:rsidRPr="00E7339A" w14:paraId="25ED9492" w14:textId="77777777" w:rsidTr="0049779D">
              <w:tc>
                <w:tcPr>
                  <w:tcW w:w="885" w:type="dxa"/>
                </w:tcPr>
                <w:p w14:paraId="0FFFA6B8" w14:textId="0E02A59D" w:rsidR="006D696A" w:rsidRDefault="002E476B" w:rsidP="001E22CD">
                  <w:pPr>
                    <w:spacing w:before="100" w:beforeAutospacing="1" w:line="276" w:lineRule="auto"/>
                    <w:rPr>
                      <w:rFonts w:eastAsiaTheme="minorEastAsia"/>
                      <w:lang w:eastAsia="en-GB"/>
                    </w:rPr>
                  </w:pPr>
                  <w:r>
                    <w:rPr>
                      <w:rFonts w:eastAsiaTheme="minorEastAsia"/>
                      <w:lang w:eastAsia="en-GB"/>
                    </w:rPr>
                    <w:t>3</w:t>
                  </w:r>
                  <w:r w:rsidR="003C3D80">
                    <w:rPr>
                      <w:rFonts w:eastAsiaTheme="minorEastAsia"/>
                      <w:lang w:eastAsia="en-GB"/>
                    </w:rPr>
                    <w:t>.</w:t>
                  </w:r>
                  <w:r w:rsidR="00647096">
                    <w:rPr>
                      <w:rFonts w:eastAsiaTheme="minorEastAsia"/>
                      <w:lang w:eastAsia="en-GB"/>
                    </w:rPr>
                    <w:t>3</w:t>
                  </w:r>
                </w:p>
              </w:tc>
              <w:tc>
                <w:tcPr>
                  <w:tcW w:w="7831" w:type="dxa"/>
                </w:tcPr>
                <w:p w14:paraId="1622583D" w14:textId="77777777" w:rsidR="00B71464" w:rsidRDefault="00A47CBA" w:rsidP="004E2CBC">
                  <w:r>
                    <w:t>The Chair invited comments on Paper 2 and the topic of impact reporting.</w:t>
                  </w:r>
                </w:p>
                <w:p w14:paraId="26CBDC88" w14:textId="599E451B" w:rsidR="0051013F" w:rsidRDefault="00565389" w:rsidP="004E2CBC">
                  <w:r>
                    <w:t xml:space="preserve">One Committee Member commented that </w:t>
                  </w:r>
                  <w:r w:rsidR="00F24887">
                    <w:t>impact reporting is one of the most important parts of charitable reporting</w:t>
                  </w:r>
                  <w:r w:rsidR="00DD6E76">
                    <w:t xml:space="preserve">. Impact reporting therefore needs to be </w:t>
                  </w:r>
                  <w:r w:rsidR="00E42162">
                    <w:t xml:space="preserve">more accessible and better tied to the </w:t>
                  </w:r>
                  <w:r w:rsidR="00F564DC">
                    <w:t>financial information in the accounts</w:t>
                  </w:r>
                  <w:r w:rsidR="00E42162">
                    <w:t>. The Committee Member supported stri</w:t>
                  </w:r>
                  <w:r w:rsidR="00060447">
                    <w:t>pping impact reporting back to basics rather than making impact reporting more mechanical.</w:t>
                  </w:r>
                  <w:r w:rsidR="00986C70">
                    <w:t xml:space="preserve"> This was echoed by another Committee Member, </w:t>
                  </w:r>
                  <w:r w:rsidR="00764F85">
                    <w:t>who commented that there may be some confusion around terminology and the meaning of impact reporting.</w:t>
                  </w:r>
                  <w:r w:rsidR="002F11C3">
                    <w:t xml:space="preserve"> </w:t>
                  </w:r>
                  <w:r w:rsidR="003C762E">
                    <w:t>The Committee Member supported simplifying guidance on impact reporting</w:t>
                  </w:r>
                  <w:r w:rsidR="00FF3F93">
                    <w:t xml:space="preserve"> and </w:t>
                  </w:r>
                  <w:r w:rsidR="00785C65">
                    <w:t xml:space="preserve">re-focussing it as </w:t>
                  </w:r>
                  <w:r w:rsidR="00E33D5A">
                    <w:t>explaining the</w:t>
                  </w:r>
                  <w:r w:rsidR="00FF3F93">
                    <w:t xml:space="preserve"> difference the charity is making.</w:t>
                  </w:r>
                </w:p>
                <w:p w14:paraId="23DD77A6" w14:textId="111FB3F8" w:rsidR="004318FA" w:rsidRDefault="004318FA" w:rsidP="004E2CBC">
                  <w:r>
                    <w:t xml:space="preserve">Further support for simplification was shown, with one Committee Member </w:t>
                  </w:r>
                  <w:r w:rsidR="003F036A">
                    <w:t xml:space="preserve">supporting the idea of </w:t>
                  </w:r>
                  <w:r w:rsidR="0003094B">
                    <w:t xml:space="preserve">reduced prescription around how the charity reports the difference made. However, </w:t>
                  </w:r>
                  <w:r w:rsidR="009A2F1B">
                    <w:t xml:space="preserve">the Committee Member </w:t>
                  </w:r>
                  <w:r w:rsidR="00854F18">
                    <w:t xml:space="preserve">commented that there should be an increased requirement to undertake </w:t>
                  </w:r>
                  <w:r w:rsidR="00785C65">
                    <w:t xml:space="preserve">some form of </w:t>
                  </w:r>
                  <w:r w:rsidR="00854F18">
                    <w:t xml:space="preserve">impact reporting. The Committee Member </w:t>
                  </w:r>
                  <w:r w:rsidR="001B5805">
                    <w:t xml:space="preserve">noted that </w:t>
                  </w:r>
                  <w:r w:rsidR="00354E72">
                    <w:t>some of the existing SORP requirements are a “may” rather than a “should”</w:t>
                  </w:r>
                  <w:r w:rsidR="00A61376">
                    <w:t>.</w:t>
                  </w:r>
                </w:p>
                <w:p w14:paraId="07414FFB" w14:textId="3783377A" w:rsidR="00A87D14" w:rsidRDefault="00DB11CA" w:rsidP="004E2CBC">
                  <w:r>
                    <w:t xml:space="preserve">The Chair noted that regulator research </w:t>
                  </w:r>
                  <w:r w:rsidR="00785C65">
                    <w:t>reported to the Committee at its November 20</w:t>
                  </w:r>
                  <w:r w:rsidR="007E5529">
                    <w:t>20</w:t>
                  </w:r>
                  <w:r w:rsidR="00785C65">
                    <w:t xml:space="preserve"> meeting </w:t>
                  </w:r>
                  <w:r w:rsidR="00D02E8A">
                    <w:t xml:space="preserve">supports comments about changes to terminology and </w:t>
                  </w:r>
                  <w:r w:rsidR="006142E1">
                    <w:t xml:space="preserve">the importance of </w:t>
                  </w:r>
                  <w:r w:rsidR="00785C65">
                    <w:t>reporting on</w:t>
                  </w:r>
                  <w:r w:rsidR="006142E1">
                    <w:t xml:space="preserve"> the difference made by </w:t>
                  </w:r>
                  <w:r w:rsidR="00785C65">
                    <w:t>a</w:t>
                  </w:r>
                  <w:r w:rsidR="006142E1">
                    <w:t xml:space="preserve"> charity.</w:t>
                  </w:r>
                </w:p>
                <w:p w14:paraId="5CB4DE9A" w14:textId="10C7F9D3" w:rsidR="00C53940" w:rsidRDefault="00AD2D24" w:rsidP="004E2CBC">
                  <w:r>
                    <w:t>Some</w:t>
                  </w:r>
                  <w:r w:rsidR="00A87D14">
                    <w:t xml:space="preserve"> cautionary views were expresse</w:t>
                  </w:r>
                  <w:r w:rsidR="00DE4537">
                    <w:t>d</w:t>
                  </w:r>
                  <w:r w:rsidR="00A87D14">
                    <w:t>. T</w:t>
                  </w:r>
                  <w:r w:rsidR="00C53940" w:rsidRPr="00C53940">
                    <w:t xml:space="preserve">he Secretariat </w:t>
                  </w:r>
                  <w:r w:rsidR="00C53940">
                    <w:t xml:space="preserve">noted a </w:t>
                  </w:r>
                  <w:r w:rsidR="00AF6A97">
                    <w:t xml:space="preserve">concern expressed by one Engagement Strand that if terminology changes in the SORP, charities might think they </w:t>
                  </w:r>
                  <w:r w:rsidR="00D80123">
                    <w:t>are</w:t>
                  </w:r>
                  <w:r w:rsidR="00AF6A97">
                    <w:t xml:space="preserve"> expected to do something entirely different in </w:t>
                  </w:r>
                  <w:r w:rsidR="00D80123">
                    <w:t xml:space="preserve">narrative </w:t>
                  </w:r>
                  <w:r w:rsidR="00AF6A97">
                    <w:t>reporting.</w:t>
                  </w:r>
                </w:p>
                <w:p w14:paraId="083F1676" w14:textId="05178B25" w:rsidR="00A87D14" w:rsidRDefault="00F564DC" w:rsidP="004E2CBC">
                  <w:r>
                    <w:t xml:space="preserve">A </w:t>
                  </w:r>
                  <w:r w:rsidR="009441AA">
                    <w:t xml:space="preserve">Committee Member noted that charities will need </w:t>
                  </w:r>
                  <w:r w:rsidR="00587A6A">
                    <w:t xml:space="preserve">additional </w:t>
                  </w:r>
                  <w:r w:rsidR="009441AA">
                    <w:t xml:space="preserve">guidance to </w:t>
                  </w:r>
                  <w:r w:rsidR="00587A6A">
                    <w:t xml:space="preserve">better </w:t>
                  </w:r>
                  <w:r w:rsidR="009441AA">
                    <w:t xml:space="preserve">understand what is meant by </w:t>
                  </w:r>
                  <w:r w:rsidR="00196E7E">
                    <w:t xml:space="preserve">terms such as “tell the story”. Further, the Committee Member </w:t>
                  </w:r>
                  <w:r w:rsidR="006135A5">
                    <w:t>commented that the guidance will need to take account of the different range of charities</w:t>
                  </w:r>
                  <w:r w:rsidR="0039471F">
                    <w:t>, and that any guidance will need to encourage charities to di</w:t>
                  </w:r>
                  <w:r w:rsidR="00355E38">
                    <w:t>scuss the changes that result</w:t>
                  </w:r>
                  <w:r w:rsidR="006521D7">
                    <w:t>ed</w:t>
                  </w:r>
                  <w:r w:rsidR="003D5898">
                    <w:t xml:space="preserve"> from their </w:t>
                  </w:r>
                  <w:r w:rsidR="00411A75">
                    <w:t xml:space="preserve">activities rather than just detailing </w:t>
                  </w:r>
                  <w:r w:rsidR="006521D7">
                    <w:t>the activities themselves</w:t>
                  </w:r>
                  <w:r w:rsidR="006135A5">
                    <w:t>.</w:t>
                  </w:r>
                  <w:r w:rsidR="00ED5DA9">
                    <w:t xml:space="preserve"> Due to the diversity of the sector, </w:t>
                  </w:r>
                  <w:r w:rsidR="003851C4">
                    <w:t>there may be need for a large volume of guidance, including illustrations etc.</w:t>
                  </w:r>
                  <w:r w:rsidR="006E5D3D">
                    <w:t xml:space="preserve"> Thought should therefore be given to</w:t>
                  </w:r>
                  <w:r w:rsidR="00D8638D">
                    <w:t xml:space="preserve"> what </w:t>
                  </w:r>
                  <w:r w:rsidR="00D8638D">
                    <w:lastRenderedPageBreak/>
                    <w:t xml:space="preserve">goes in the SORP and what is available as guidance outside </w:t>
                  </w:r>
                  <w:r w:rsidR="00587A6A">
                    <w:t xml:space="preserve">of </w:t>
                  </w:r>
                  <w:r w:rsidR="00D8638D">
                    <w:t>the SORP.</w:t>
                  </w:r>
                  <w:r w:rsidR="00575AF7">
                    <w:t xml:space="preserve"> However, another </w:t>
                  </w:r>
                  <w:r w:rsidR="00F65827">
                    <w:t xml:space="preserve">Committee Member cautioned that there is a need for care when issuing additional guidance as organisations </w:t>
                  </w:r>
                  <w:r w:rsidR="005763DE">
                    <w:t xml:space="preserve">may </w:t>
                  </w:r>
                  <w:r w:rsidR="00094174">
                    <w:t>consider</w:t>
                  </w:r>
                  <w:r w:rsidR="001719B4">
                    <w:t xml:space="preserve"> that there is an obligation to follow the guidance</w:t>
                  </w:r>
                  <w:r w:rsidR="00587A6A">
                    <w:t xml:space="preserve"> if it is the SORP-making body issuing it</w:t>
                  </w:r>
                  <w:r w:rsidR="009609ED">
                    <w:t>.</w:t>
                  </w:r>
                  <w:r w:rsidR="005763DE">
                    <w:t xml:space="preserve"> </w:t>
                  </w:r>
                </w:p>
                <w:p w14:paraId="0A00A07C" w14:textId="62C7BF42" w:rsidR="008955F3" w:rsidRDefault="001E380B" w:rsidP="004E2CBC">
                  <w:r>
                    <w:t xml:space="preserve">One Committee Member </w:t>
                  </w:r>
                  <w:r w:rsidR="00C114A3">
                    <w:t>commented that Companies Act</w:t>
                  </w:r>
                  <w:r w:rsidR="00CC4A8B">
                    <w:t xml:space="preserve"> 2006</w:t>
                  </w:r>
                  <w:r w:rsidR="00C114A3">
                    <w:t xml:space="preserve"> requirements can discourage a ‘bespoke’ approach to </w:t>
                  </w:r>
                  <w:r w:rsidR="00246A04">
                    <w:t>reporting and can lead to a more boilerplate approach. T</w:t>
                  </w:r>
                  <w:r w:rsidR="006B7A90">
                    <w:t xml:space="preserve">hought should </w:t>
                  </w:r>
                  <w:r w:rsidR="00587A6A">
                    <w:t xml:space="preserve">therefore be </w:t>
                  </w:r>
                  <w:r w:rsidR="006B7A90">
                    <w:t xml:space="preserve">given to </w:t>
                  </w:r>
                  <w:r w:rsidR="00E30C09">
                    <w:t>how</w:t>
                  </w:r>
                  <w:r w:rsidR="00733F47">
                    <w:t xml:space="preserve"> guidance for charities </w:t>
                  </w:r>
                  <w:r w:rsidR="001F2100">
                    <w:t>on “tell</w:t>
                  </w:r>
                  <w:r w:rsidR="00E30C09">
                    <w:t>ing</w:t>
                  </w:r>
                  <w:r w:rsidR="001F2100">
                    <w:t xml:space="preserve"> their story”</w:t>
                  </w:r>
                  <w:r w:rsidR="00733F47">
                    <w:t xml:space="preserve"> </w:t>
                  </w:r>
                  <w:r w:rsidR="00E30C09">
                    <w:t>can be aligned to</w:t>
                  </w:r>
                  <w:r w:rsidR="00F965AA">
                    <w:t xml:space="preserve"> Companies Act requirement</w:t>
                  </w:r>
                  <w:r w:rsidR="00977011">
                    <w:t>s.</w:t>
                  </w:r>
                </w:p>
                <w:p w14:paraId="42AC90AC" w14:textId="2E72610E" w:rsidR="000270ED" w:rsidRDefault="00727048" w:rsidP="004E2CBC">
                  <w:r>
                    <w:t xml:space="preserve">Several </w:t>
                  </w:r>
                  <w:r w:rsidR="009F110C">
                    <w:t xml:space="preserve">Committee </w:t>
                  </w:r>
                  <w:r w:rsidR="007001C8">
                    <w:t>Member</w:t>
                  </w:r>
                  <w:r>
                    <w:t xml:space="preserve">s offered suggestions </w:t>
                  </w:r>
                  <w:r w:rsidR="001E1E83">
                    <w:t>for ways in which ch</w:t>
                  </w:r>
                  <w:r w:rsidR="000270ED">
                    <w:t xml:space="preserve">arities could be encouraged to better report the </w:t>
                  </w:r>
                  <w:r w:rsidR="00CC4A8B">
                    <w:t xml:space="preserve">outcomes </w:t>
                  </w:r>
                  <w:r w:rsidR="000270ED">
                    <w:t>of their activities</w:t>
                  </w:r>
                  <w:r w:rsidR="00587A6A">
                    <w:t xml:space="preserve"> and the difference made</w:t>
                  </w:r>
                  <w:r w:rsidR="002458E2">
                    <w:t>. I</w:t>
                  </w:r>
                  <w:r w:rsidR="00CC4A8B">
                    <w:t>ndividual committee members noted the following</w:t>
                  </w:r>
                  <w:r w:rsidR="000270ED">
                    <w:t>:</w:t>
                  </w:r>
                </w:p>
                <w:p w14:paraId="4E82FD4B" w14:textId="70B96CD0" w:rsidR="0034308B" w:rsidRDefault="00CC4A8B" w:rsidP="00BF6E67">
                  <w:pPr>
                    <w:pStyle w:val="ListParagraph"/>
                    <w:numPr>
                      <w:ilvl w:val="0"/>
                      <w:numId w:val="15"/>
                    </w:numPr>
                  </w:pPr>
                  <w:r>
                    <w:t>A charity</w:t>
                  </w:r>
                  <w:r w:rsidR="003A7690">
                    <w:t xml:space="preserve"> </w:t>
                  </w:r>
                  <w:r w:rsidR="006F3E64">
                    <w:t>membership body</w:t>
                  </w:r>
                  <w:r w:rsidR="000722FA">
                    <w:t xml:space="preserve"> has a list of questions </w:t>
                  </w:r>
                  <w:r w:rsidR="002F31B9">
                    <w:t>to prompt charities to discuss the “so what” of their activities.</w:t>
                  </w:r>
                  <w:r w:rsidR="003A7690">
                    <w:t xml:space="preserve"> This may be a useful reference point at drafting stage.</w:t>
                  </w:r>
                </w:p>
                <w:p w14:paraId="0E6EAD89" w14:textId="1490685E" w:rsidR="0034308B" w:rsidRDefault="00DA0EE6" w:rsidP="00BF6E67">
                  <w:pPr>
                    <w:pStyle w:val="ListParagraph"/>
                    <w:numPr>
                      <w:ilvl w:val="0"/>
                      <w:numId w:val="15"/>
                    </w:numPr>
                  </w:pPr>
                  <w:r>
                    <w:t>Trustees could be encouraged to think about the design of a story</w:t>
                  </w:r>
                  <w:r w:rsidR="009924A5">
                    <w:t xml:space="preserve"> when writing</w:t>
                  </w:r>
                  <w:r>
                    <w:t xml:space="preserve">, </w:t>
                  </w:r>
                  <w:r w:rsidR="009924A5">
                    <w:t>including</w:t>
                  </w:r>
                  <w:r>
                    <w:t xml:space="preserve"> a beginning, middle and end, </w:t>
                  </w:r>
                  <w:r w:rsidR="009924A5">
                    <w:t>to help ensure the results of activities are reported.</w:t>
                  </w:r>
                </w:p>
                <w:p w14:paraId="0504C9FB" w14:textId="77E46CB0" w:rsidR="0034308B" w:rsidRDefault="00CC4A8B" w:rsidP="00BF6E67">
                  <w:pPr>
                    <w:pStyle w:val="ListParagraph"/>
                    <w:numPr>
                      <w:ilvl w:val="0"/>
                      <w:numId w:val="15"/>
                    </w:numPr>
                  </w:pPr>
                  <w:r>
                    <w:t>T</w:t>
                  </w:r>
                  <w:r w:rsidR="0034308B">
                    <w:t xml:space="preserve">he </w:t>
                  </w:r>
                  <w:hyperlink r:id="rId11" w:history="1">
                    <w:r w:rsidR="00CD3D78" w:rsidRPr="00F50189">
                      <w:rPr>
                        <w:rStyle w:val="Hyperlink"/>
                      </w:rPr>
                      <w:t>CIC</w:t>
                    </w:r>
                    <w:r w:rsidR="006937CC" w:rsidRPr="00F50189">
                      <w:rPr>
                        <w:rStyle w:val="Hyperlink"/>
                      </w:rPr>
                      <w:t xml:space="preserve"> 34 Report Template</w:t>
                    </w:r>
                  </w:hyperlink>
                  <w:r w:rsidR="00F50189">
                    <w:t xml:space="preserve"> includes a question that is helpful in its simplicity</w:t>
                  </w:r>
                  <w:r w:rsidR="00970F52">
                    <w:t xml:space="preserve">. Charities are asked to include a description of </w:t>
                  </w:r>
                  <w:r w:rsidR="0087466C">
                    <w:t xml:space="preserve">how the organisation’s activities </w:t>
                  </w:r>
                  <w:r w:rsidR="00BF6E67">
                    <w:t>benefit the community.</w:t>
                  </w:r>
                </w:p>
                <w:p w14:paraId="0176BE9C" w14:textId="7E242FFE" w:rsidR="00AC4C62" w:rsidRDefault="00CC4A8B" w:rsidP="00BF6E67">
                  <w:pPr>
                    <w:pStyle w:val="ListParagraph"/>
                    <w:numPr>
                      <w:ilvl w:val="0"/>
                      <w:numId w:val="15"/>
                    </w:numPr>
                  </w:pPr>
                  <w:r>
                    <w:t>G</w:t>
                  </w:r>
                  <w:r w:rsidR="00AC4C62">
                    <w:t xml:space="preserve">uidance on the Trustee’s Annual </w:t>
                  </w:r>
                  <w:r>
                    <w:t>Report should</w:t>
                  </w:r>
                  <w:r w:rsidR="00AC4C62">
                    <w:t xml:space="preserve"> </w:t>
                  </w:r>
                  <w:r w:rsidR="00364F3B">
                    <w:t xml:space="preserve">stress that </w:t>
                  </w:r>
                  <w:r>
                    <w:t xml:space="preserve">it </w:t>
                  </w:r>
                  <w:r w:rsidR="00364F3B">
                    <w:t>is a vital part of reporting rather than a compliance</w:t>
                  </w:r>
                  <w:r w:rsidR="00587A6A">
                    <w:t xml:space="preserve"> issue</w:t>
                  </w:r>
                  <w:r w:rsidR="00364F3B">
                    <w:t xml:space="preserve"> or administrative matter.</w:t>
                  </w:r>
                </w:p>
                <w:p w14:paraId="58260BF1" w14:textId="470424CE" w:rsidR="009F110C" w:rsidRDefault="002F31B9" w:rsidP="0034308B">
                  <w:r>
                    <w:t xml:space="preserve">The Chair </w:t>
                  </w:r>
                  <w:r w:rsidR="00027476">
                    <w:t>thanked the Committee Member</w:t>
                  </w:r>
                  <w:r w:rsidR="00E30C09">
                    <w:t>s</w:t>
                  </w:r>
                  <w:r w:rsidR="00027476">
                    <w:t xml:space="preserve"> for </w:t>
                  </w:r>
                  <w:r w:rsidR="00E30C09">
                    <w:t>these</w:t>
                  </w:r>
                  <w:r w:rsidR="00027476">
                    <w:t xml:space="preserve"> suggestion</w:t>
                  </w:r>
                  <w:r w:rsidR="00E30C09">
                    <w:t>s</w:t>
                  </w:r>
                  <w:r w:rsidR="006E2536">
                    <w:t xml:space="preserve">, </w:t>
                  </w:r>
                  <w:r>
                    <w:t>not</w:t>
                  </w:r>
                  <w:r w:rsidR="006E2536">
                    <w:t>ing</w:t>
                  </w:r>
                  <w:r>
                    <w:t xml:space="preserve"> that </w:t>
                  </w:r>
                  <w:r w:rsidR="00027476">
                    <w:t xml:space="preserve">potential solutions such as </w:t>
                  </w:r>
                  <w:r w:rsidR="00E30C09">
                    <w:t>these</w:t>
                  </w:r>
                  <w:r w:rsidR="00027476">
                    <w:t xml:space="preserve"> </w:t>
                  </w:r>
                  <w:r w:rsidR="006E2536">
                    <w:t xml:space="preserve">will be helpful at drafting </w:t>
                  </w:r>
                  <w:r w:rsidR="0060029F">
                    <w:t>s</w:t>
                  </w:r>
                  <w:r w:rsidR="006E2536">
                    <w:t>tage.</w:t>
                  </w:r>
                </w:p>
                <w:p w14:paraId="5DAB936B" w14:textId="34AAE004" w:rsidR="00BC4CE2" w:rsidRPr="00A47CBA" w:rsidRDefault="004C2D2F" w:rsidP="004E2CBC">
                  <w:r>
                    <w:t>The Chair asked the Secretariat for any other comments raised by the Engagement Strands. The Secretariat noted that</w:t>
                  </w:r>
                  <w:r w:rsidR="00547684">
                    <w:t>,</w:t>
                  </w:r>
                  <w:r w:rsidR="00BA1E5B">
                    <w:t xml:space="preserve"> </w:t>
                  </w:r>
                  <w:r w:rsidR="00CC4A8B">
                    <w:t>while</w:t>
                  </w:r>
                  <w:r w:rsidR="00547684">
                    <w:t xml:space="preserve"> </w:t>
                  </w:r>
                  <w:proofErr w:type="gramStart"/>
                  <w:r w:rsidR="00547684">
                    <w:t>making reference</w:t>
                  </w:r>
                  <w:proofErr w:type="gramEnd"/>
                  <w:r w:rsidR="00547684">
                    <w:t xml:space="preserve"> to IFR4NPO and </w:t>
                  </w:r>
                  <w:r w:rsidR="006B4E24">
                    <w:t>IFRS Practice Statement 1: Management Commentary,</w:t>
                  </w:r>
                  <w:r>
                    <w:t xml:space="preserve"> </w:t>
                  </w:r>
                  <w:r w:rsidR="00B26032">
                    <w:t xml:space="preserve">an Engagement Strand suggested that in the longer term, a separate standard could be </w:t>
                  </w:r>
                  <w:r w:rsidR="006F3E64">
                    <w:t xml:space="preserve">created </w:t>
                  </w:r>
                  <w:r w:rsidR="00B26032">
                    <w:t>for impact reporting</w:t>
                  </w:r>
                  <w:r w:rsidR="006B4E24">
                    <w:t>. Engagement Strand feedback echoed comments from Committee Members with respect to avoiding a boilerplate/tick-box approach</w:t>
                  </w:r>
                  <w:r w:rsidR="005D3FC5">
                    <w:t xml:space="preserve"> and the need to comply with Companies Act </w:t>
                  </w:r>
                  <w:r w:rsidR="0027705F">
                    <w:t xml:space="preserve">2006 </w:t>
                  </w:r>
                  <w:r w:rsidR="005D3FC5">
                    <w:t xml:space="preserve">requirements. </w:t>
                  </w:r>
                  <w:r w:rsidR="00CC4A8B">
                    <w:t>Engagement</w:t>
                  </w:r>
                  <w:r w:rsidR="005D3FC5">
                    <w:t xml:space="preserve"> Strands</w:t>
                  </w:r>
                  <w:r w:rsidR="00CC4A8B">
                    <w:t xml:space="preserve"> also</w:t>
                  </w:r>
                  <w:r w:rsidR="005D3FC5">
                    <w:t xml:space="preserve"> noted that Companies House does not yet accept infographics</w:t>
                  </w:r>
                  <w:r w:rsidR="00D92310">
                    <w:t xml:space="preserve"> when filing</w:t>
                  </w:r>
                  <w:r w:rsidR="005D3FC5">
                    <w:t>.</w:t>
                  </w:r>
                </w:p>
              </w:tc>
              <w:tc>
                <w:tcPr>
                  <w:tcW w:w="1415" w:type="dxa"/>
                  <w:vAlign w:val="bottom"/>
                </w:tcPr>
                <w:p w14:paraId="1A436104" w14:textId="77777777" w:rsidR="006D696A" w:rsidRDefault="006D696A" w:rsidP="001E22CD">
                  <w:pPr>
                    <w:spacing w:before="100" w:beforeAutospacing="1" w:line="276" w:lineRule="auto"/>
                    <w:rPr>
                      <w:rFonts w:eastAsiaTheme="minorEastAsia"/>
                      <w:lang w:eastAsia="en-GB"/>
                    </w:rPr>
                  </w:pPr>
                </w:p>
              </w:tc>
            </w:tr>
            <w:tr w:rsidR="001A2938" w:rsidRPr="00E7339A" w14:paraId="74F55582" w14:textId="77777777" w:rsidTr="0049779D">
              <w:tc>
                <w:tcPr>
                  <w:tcW w:w="885" w:type="dxa"/>
                </w:tcPr>
                <w:p w14:paraId="0F53CF15" w14:textId="63D7D402" w:rsidR="001A2938" w:rsidRDefault="001A2938" w:rsidP="001E22CD">
                  <w:pPr>
                    <w:spacing w:before="100" w:beforeAutospacing="1" w:line="276" w:lineRule="auto"/>
                    <w:rPr>
                      <w:rFonts w:eastAsiaTheme="minorEastAsia"/>
                      <w:lang w:eastAsia="en-GB"/>
                    </w:rPr>
                  </w:pPr>
                  <w:r>
                    <w:rPr>
                      <w:rFonts w:eastAsiaTheme="minorEastAsia"/>
                      <w:lang w:eastAsia="en-GB"/>
                    </w:rPr>
                    <w:t>3.4</w:t>
                  </w:r>
                </w:p>
              </w:tc>
              <w:tc>
                <w:tcPr>
                  <w:tcW w:w="7831" w:type="dxa"/>
                </w:tcPr>
                <w:p w14:paraId="620E7ADC" w14:textId="3ABE737E" w:rsidR="001A2938" w:rsidRDefault="001A2938" w:rsidP="004E2CBC">
                  <w:r>
                    <w:t xml:space="preserve">The Chair invited comments </w:t>
                  </w:r>
                  <w:r w:rsidR="002230D8">
                    <w:t xml:space="preserve">on </w:t>
                  </w:r>
                  <w:r w:rsidR="002853C5">
                    <w:t>whether the approach to impact reporting should be differentiated by size of charity.</w:t>
                  </w:r>
                  <w:r w:rsidR="00106F0D">
                    <w:t xml:space="preserve"> Individual committee members noted the following</w:t>
                  </w:r>
                  <w:r w:rsidR="00BA1E5B">
                    <w:t>:</w:t>
                  </w:r>
                </w:p>
                <w:p w14:paraId="4683CC01" w14:textId="03009AEB" w:rsidR="002853C5" w:rsidRDefault="00BA1E5B" w:rsidP="00106F0D">
                  <w:pPr>
                    <w:pStyle w:val="ListParagraph"/>
                    <w:numPr>
                      <w:ilvl w:val="0"/>
                      <w:numId w:val="20"/>
                    </w:numPr>
                  </w:pPr>
                  <w:r>
                    <w:t xml:space="preserve">There is a </w:t>
                  </w:r>
                  <w:r w:rsidR="00E566F0">
                    <w:t xml:space="preserve">need for more accessible language </w:t>
                  </w:r>
                  <w:r w:rsidR="00106F0D">
                    <w:t>for the specifications of the SORP which were</w:t>
                  </w:r>
                  <w:r w:rsidR="00E566F0">
                    <w:t xml:space="preserve"> aimed at smaller charities. </w:t>
                  </w:r>
                  <w:r w:rsidR="00106F0D">
                    <w:t>Potentially m</w:t>
                  </w:r>
                  <w:r w:rsidR="00831C50">
                    <w:t xml:space="preserve">ore </w:t>
                  </w:r>
                  <w:r w:rsidR="00106F0D">
                    <w:t>technical</w:t>
                  </w:r>
                  <w:r w:rsidR="00831C50">
                    <w:t xml:space="preserve"> language can be adopted in guidance and requirements for larger charities.</w:t>
                  </w:r>
                </w:p>
                <w:p w14:paraId="4192FFAF" w14:textId="4FE07FBD" w:rsidR="00AA210A" w:rsidRDefault="00AA210A" w:rsidP="00106F0D">
                  <w:pPr>
                    <w:pStyle w:val="ListParagraph"/>
                    <w:numPr>
                      <w:ilvl w:val="0"/>
                      <w:numId w:val="20"/>
                    </w:numPr>
                  </w:pPr>
                  <w:r>
                    <w:t>R</w:t>
                  </w:r>
                  <w:r w:rsidR="00727048">
                    <w:t xml:space="preserve">eporting requirements </w:t>
                  </w:r>
                  <w:r>
                    <w:t xml:space="preserve">should </w:t>
                  </w:r>
                  <w:r w:rsidR="00727048">
                    <w:t>be proportionate</w:t>
                  </w:r>
                  <w:r w:rsidR="0027705F">
                    <w:t>.</w:t>
                  </w:r>
                </w:p>
                <w:p w14:paraId="1D3C0BCF" w14:textId="450667B3" w:rsidR="00AA4AD1" w:rsidRDefault="00ED66DC" w:rsidP="00106F0D">
                  <w:pPr>
                    <w:pStyle w:val="ListParagraph"/>
                    <w:numPr>
                      <w:ilvl w:val="0"/>
                      <w:numId w:val="20"/>
                    </w:numPr>
                  </w:pPr>
                  <w:r>
                    <w:t>A</w:t>
                  </w:r>
                  <w:r w:rsidR="00727048">
                    <w:t xml:space="preserve"> principles-based approach </w:t>
                  </w:r>
                  <w:r>
                    <w:t xml:space="preserve">should be adopted </w:t>
                  </w:r>
                  <w:r w:rsidR="00727048">
                    <w:t>to tier</w:t>
                  </w:r>
                  <w:r w:rsidR="0027705F">
                    <w:t>ed reporting</w:t>
                  </w:r>
                  <w:r w:rsidR="00727048">
                    <w:t>.</w:t>
                  </w:r>
                </w:p>
              </w:tc>
              <w:tc>
                <w:tcPr>
                  <w:tcW w:w="1415" w:type="dxa"/>
                  <w:vAlign w:val="bottom"/>
                </w:tcPr>
                <w:p w14:paraId="239DBA00" w14:textId="77777777" w:rsidR="001A2938" w:rsidRDefault="001A2938" w:rsidP="001E22CD">
                  <w:pPr>
                    <w:spacing w:before="100" w:beforeAutospacing="1" w:line="276" w:lineRule="auto"/>
                    <w:rPr>
                      <w:rFonts w:eastAsiaTheme="minorEastAsia"/>
                      <w:lang w:eastAsia="en-GB"/>
                    </w:rPr>
                  </w:pPr>
                </w:p>
              </w:tc>
            </w:tr>
            <w:tr w:rsidR="003C3D80" w:rsidRPr="00E7339A" w14:paraId="173457C0" w14:textId="77777777" w:rsidTr="0049779D">
              <w:tc>
                <w:tcPr>
                  <w:tcW w:w="885" w:type="dxa"/>
                </w:tcPr>
                <w:p w14:paraId="0FA8BEBB" w14:textId="4D35E671" w:rsidR="003C3D80" w:rsidRDefault="002E476B" w:rsidP="001E22CD">
                  <w:pPr>
                    <w:spacing w:before="100" w:beforeAutospacing="1" w:line="276" w:lineRule="auto"/>
                    <w:rPr>
                      <w:rFonts w:eastAsiaTheme="minorEastAsia"/>
                      <w:lang w:eastAsia="en-GB"/>
                    </w:rPr>
                  </w:pPr>
                  <w:r>
                    <w:rPr>
                      <w:rFonts w:eastAsiaTheme="minorEastAsia"/>
                      <w:lang w:eastAsia="en-GB"/>
                    </w:rPr>
                    <w:t>3</w:t>
                  </w:r>
                  <w:r w:rsidR="003C3D80">
                    <w:rPr>
                      <w:rFonts w:eastAsiaTheme="minorEastAsia"/>
                      <w:lang w:eastAsia="en-GB"/>
                    </w:rPr>
                    <w:t>.</w:t>
                  </w:r>
                  <w:r w:rsidR="001A2938">
                    <w:rPr>
                      <w:rFonts w:eastAsiaTheme="minorEastAsia"/>
                      <w:lang w:eastAsia="en-GB"/>
                    </w:rPr>
                    <w:t>5</w:t>
                  </w:r>
                </w:p>
              </w:tc>
              <w:tc>
                <w:tcPr>
                  <w:tcW w:w="7831" w:type="dxa"/>
                </w:tcPr>
                <w:p w14:paraId="57A9D669" w14:textId="069913C7" w:rsidR="00716E7F" w:rsidRPr="00387725" w:rsidRDefault="00387725" w:rsidP="00467526">
                  <w:pPr>
                    <w:rPr>
                      <w:b/>
                      <w:bCs/>
                    </w:rPr>
                  </w:pPr>
                  <w:r>
                    <w:rPr>
                      <w:b/>
                      <w:bCs/>
                    </w:rPr>
                    <w:t>Chair’s summary of discussions</w:t>
                  </w:r>
                  <w:r w:rsidR="00F64D3A">
                    <w:rPr>
                      <w:b/>
                      <w:bCs/>
                    </w:rPr>
                    <w:t xml:space="preserve"> of Paper 2</w:t>
                  </w:r>
                </w:p>
              </w:tc>
              <w:tc>
                <w:tcPr>
                  <w:tcW w:w="1415" w:type="dxa"/>
                  <w:vAlign w:val="bottom"/>
                </w:tcPr>
                <w:p w14:paraId="2993691D" w14:textId="77777777" w:rsidR="003C3D80" w:rsidRDefault="003C3D80" w:rsidP="001E22CD">
                  <w:pPr>
                    <w:spacing w:before="100" w:beforeAutospacing="1" w:line="276" w:lineRule="auto"/>
                    <w:rPr>
                      <w:rFonts w:eastAsiaTheme="minorEastAsia"/>
                      <w:lang w:eastAsia="en-GB"/>
                    </w:rPr>
                  </w:pPr>
                </w:p>
              </w:tc>
            </w:tr>
            <w:tr w:rsidR="00774C40" w:rsidRPr="00E7339A" w14:paraId="6C87BB03" w14:textId="77777777" w:rsidTr="0049779D">
              <w:tc>
                <w:tcPr>
                  <w:tcW w:w="885" w:type="dxa"/>
                </w:tcPr>
                <w:p w14:paraId="4AAC8BDB" w14:textId="65433553" w:rsidR="00774C40" w:rsidRDefault="002E476B" w:rsidP="001E22CD">
                  <w:pPr>
                    <w:spacing w:before="100" w:beforeAutospacing="1" w:line="276" w:lineRule="auto"/>
                    <w:rPr>
                      <w:rFonts w:eastAsiaTheme="minorEastAsia"/>
                      <w:lang w:eastAsia="en-GB"/>
                    </w:rPr>
                  </w:pPr>
                  <w:r>
                    <w:rPr>
                      <w:rFonts w:eastAsiaTheme="minorEastAsia"/>
                      <w:lang w:eastAsia="en-GB"/>
                    </w:rPr>
                    <w:lastRenderedPageBreak/>
                    <w:t>3</w:t>
                  </w:r>
                  <w:r w:rsidR="00774C40">
                    <w:rPr>
                      <w:rFonts w:eastAsiaTheme="minorEastAsia"/>
                      <w:lang w:eastAsia="en-GB"/>
                    </w:rPr>
                    <w:t>.</w:t>
                  </w:r>
                  <w:r w:rsidR="001A2938">
                    <w:rPr>
                      <w:rFonts w:eastAsiaTheme="minorEastAsia"/>
                      <w:lang w:eastAsia="en-GB"/>
                    </w:rPr>
                    <w:t>6</w:t>
                  </w:r>
                </w:p>
              </w:tc>
              <w:tc>
                <w:tcPr>
                  <w:tcW w:w="7831" w:type="dxa"/>
                </w:tcPr>
                <w:p w14:paraId="77C50623" w14:textId="21C50B0E" w:rsidR="00106F0D" w:rsidRDefault="00387725" w:rsidP="002E476B">
                  <w:r>
                    <w:t xml:space="preserve">The Chair noted that Committee </w:t>
                  </w:r>
                  <w:r w:rsidR="0030363D">
                    <w:t>members</w:t>
                  </w:r>
                  <w:r w:rsidR="00106F0D">
                    <w:t>:</w:t>
                  </w:r>
                </w:p>
                <w:p w14:paraId="45FAFF54" w14:textId="24013C3E" w:rsidR="00106F0D" w:rsidRDefault="00106F0D" w:rsidP="00F95099">
                  <w:pPr>
                    <w:pStyle w:val="ListParagraph"/>
                    <w:numPr>
                      <w:ilvl w:val="0"/>
                      <w:numId w:val="21"/>
                    </w:numPr>
                  </w:pPr>
                  <w:r>
                    <w:t>were supportive</w:t>
                  </w:r>
                  <w:r w:rsidR="0030363D">
                    <w:t xml:space="preserve"> of a change in </w:t>
                  </w:r>
                  <w:r w:rsidR="005A761E">
                    <w:t xml:space="preserve">language </w:t>
                  </w:r>
                  <w:r w:rsidR="00687A6C">
                    <w:t xml:space="preserve">to emphasise </w:t>
                  </w:r>
                  <w:r w:rsidR="0079396C">
                    <w:t xml:space="preserve">what the charity has done and </w:t>
                  </w:r>
                  <w:r w:rsidR="00D92310">
                    <w:t>the difference it has made</w:t>
                  </w:r>
                  <w:r w:rsidR="0079396C">
                    <w:t>, as this will mean more to Trustees</w:t>
                  </w:r>
                  <w:r w:rsidR="001D31D7">
                    <w:t xml:space="preserve"> </w:t>
                  </w:r>
                </w:p>
                <w:p w14:paraId="177CAE48" w14:textId="5E70D443" w:rsidR="00106F0D" w:rsidRDefault="009041D5" w:rsidP="00106F0D">
                  <w:pPr>
                    <w:pStyle w:val="ListParagraph"/>
                    <w:numPr>
                      <w:ilvl w:val="0"/>
                      <w:numId w:val="21"/>
                    </w:numPr>
                  </w:pPr>
                  <w:r>
                    <w:t xml:space="preserve">were </w:t>
                  </w:r>
                  <w:r w:rsidR="00106F0D">
                    <w:t>keen</w:t>
                  </w:r>
                  <w:r w:rsidR="001D31D7">
                    <w:t xml:space="preserve"> to keep language simple</w:t>
                  </w:r>
                  <w:r w:rsidR="00855CB1">
                    <w:t xml:space="preserve"> and to </w:t>
                  </w:r>
                  <w:r w:rsidR="00D92310">
                    <w:t>express the requirements in a way that discourages ‘</w:t>
                  </w:r>
                  <w:r w:rsidR="0024403C">
                    <w:t>boilerplate reporting</w:t>
                  </w:r>
                  <w:r w:rsidR="00D92310">
                    <w:t>’</w:t>
                  </w:r>
                </w:p>
                <w:p w14:paraId="1000DD1B" w14:textId="4F4C085C" w:rsidR="006C58BC" w:rsidRDefault="006C58BC" w:rsidP="00106F0D">
                  <w:pPr>
                    <w:pStyle w:val="ListParagraph"/>
                    <w:numPr>
                      <w:ilvl w:val="0"/>
                      <w:numId w:val="21"/>
                    </w:numPr>
                  </w:pPr>
                  <w:r>
                    <w:t>the tentative view that reporting on the difference made be asked of all charities</w:t>
                  </w:r>
                </w:p>
                <w:p w14:paraId="4B0022C4" w14:textId="77777777" w:rsidR="0027705F" w:rsidRDefault="00106F0D" w:rsidP="00F95099">
                  <w:pPr>
                    <w:pStyle w:val="ListParagraph"/>
                    <w:numPr>
                      <w:ilvl w:val="0"/>
                      <w:numId w:val="21"/>
                    </w:numPr>
                  </w:pPr>
                  <w:r>
                    <w:t>suggested that the reporting requirements needed to</w:t>
                  </w:r>
                  <w:r w:rsidR="004B6F33">
                    <w:t xml:space="preserve"> structure the charity’s ‘story’ with</w:t>
                  </w:r>
                  <w:r w:rsidR="0027705F">
                    <w:t>:</w:t>
                  </w:r>
                </w:p>
                <w:p w14:paraId="18BF36C8" w14:textId="298C01F5" w:rsidR="0027705F" w:rsidRDefault="004B6F33" w:rsidP="0027705F">
                  <w:pPr>
                    <w:pStyle w:val="ListParagraph"/>
                    <w:numPr>
                      <w:ilvl w:val="1"/>
                      <w:numId w:val="21"/>
                    </w:numPr>
                  </w:pPr>
                  <w:r>
                    <w:t xml:space="preserve">a beginning, including how the charity </w:t>
                  </w:r>
                  <w:r w:rsidR="007858E3">
                    <w:t xml:space="preserve">planned its activities, </w:t>
                  </w:r>
                </w:p>
                <w:p w14:paraId="349ACF2F" w14:textId="77777777" w:rsidR="0027705F" w:rsidRDefault="007858E3" w:rsidP="0027705F">
                  <w:pPr>
                    <w:pStyle w:val="ListParagraph"/>
                    <w:numPr>
                      <w:ilvl w:val="1"/>
                      <w:numId w:val="21"/>
                    </w:numPr>
                  </w:pPr>
                  <w:r>
                    <w:t xml:space="preserve">a middle, including a description of the activities that took place, and </w:t>
                  </w:r>
                </w:p>
                <w:p w14:paraId="54922146" w14:textId="7AA55AD6" w:rsidR="00774C40" w:rsidRDefault="007858E3" w:rsidP="0027705F">
                  <w:pPr>
                    <w:pStyle w:val="ListParagraph"/>
                    <w:numPr>
                      <w:ilvl w:val="1"/>
                      <w:numId w:val="21"/>
                    </w:numPr>
                  </w:pPr>
                  <w:r>
                    <w:t>an end, including the results of the activities.</w:t>
                  </w:r>
                </w:p>
                <w:p w14:paraId="2998F44E" w14:textId="19A42B47" w:rsidR="0084284D" w:rsidRDefault="00F95099" w:rsidP="002E476B">
                  <w:r>
                    <w:t>T</w:t>
                  </w:r>
                  <w:r w:rsidR="0084284D">
                    <w:t xml:space="preserve">he Chair </w:t>
                  </w:r>
                  <w:r>
                    <w:t xml:space="preserve">reflected on </w:t>
                  </w:r>
                  <w:r w:rsidR="0084284D">
                    <w:t xml:space="preserve">the appetite for increased guidance, while acknowledging the need for caution </w:t>
                  </w:r>
                  <w:r w:rsidR="00855CB1">
                    <w:t xml:space="preserve">when issuing guidance to avoid charities viewing guidance as </w:t>
                  </w:r>
                  <w:r>
                    <w:t>being authoritative</w:t>
                  </w:r>
                  <w:r w:rsidR="00855CB1">
                    <w:t>.</w:t>
                  </w:r>
                </w:p>
                <w:p w14:paraId="24149722" w14:textId="2EA55FB9" w:rsidR="002E6350" w:rsidRDefault="002E6350" w:rsidP="002E476B">
                  <w:r>
                    <w:t xml:space="preserve">On the </w:t>
                  </w:r>
                  <w:r w:rsidR="00F95099">
                    <w:t>proposals for tiered reporting</w:t>
                  </w:r>
                  <w:r>
                    <w:t xml:space="preserve">, the Chair noted the need </w:t>
                  </w:r>
                  <w:r w:rsidR="00D364CA">
                    <w:t xml:space="preserve">for </w:t>
                  </w:r>
                  <w:r w:rsidR="00F95099">
                    <w:t>any approach to be</w:t>
                  </w:r>
                  <w:r>
                    <w:t xml:space="preserve"> proportionate</w:t>
                  </w:r>
                  <w:r w:rsidR="00D92310">
                    <w:t xml:space="preserve"> if it applies to all charities (all tiers)</w:t>
                  </w:r>
                  <w:r>
                    <w:t>.</w:t>
                  </w:r>
                </w:p>
                <w:p w14:paraId="225E04CF" w14:textId="6A27A6B6" w:rsidR="00634E0A" w:rsidRDefault="00634E0A" w:rsidP="002E476B">
                  <w:r>
                    <w:t xml:space="preserve">The Chair </w:t>
                  </w:r>
                  <w:r w:rsidR="00EA3F2F">
                    <w:t xml:space="preserve">commented that the SORP could be viewed as a building block </w:t>
                  </w:r>
                  <w:r w:rsidR="00F95099">
                    <w:t>but could not prescribe for all eventualities</w:t>
                  </w:r>
                  <w:r w:rsidR="00EA3F2F">
                    <w:t xml:space="preserve">. The SORP could, for example, serve as a starting point for other organisations </w:t>
                  </w:r>
                  <w:r w:rsidR="00D92310">
                    <w:t xml:space="preserve">from which they build on their reporting and as a starting point to engage </w:t>
                  </w:r>
                  <w:r w:rsidR="00E33D5A">
                    <w:t>trustees with</w:t>
                  </w:r>
                  <w:r w:rsidR="00D92310">
                    <w:t xml:space="preserve"> impact reporting.</w:t>
                  </w:r>
                </w:p>
                <w:p w14:paraId="587E3ACE" w14:textId="38141C4E" w:rsidR="001837A5" w:rsidRPr="00387725" w:rsidRDefault="001837A5" w:rsidP="002E476B">
                  <w:r>
                    <w:t>The Chair thank</w:t>
                  </w:r>
                  <w:r w:rsidR="000B0B40">
                    <w:t>ed</w:t>
                  </w:r>
                  <w:r>
                    <w:t xml:space="preserve"> Committee Members for their contributions to the discussion.</w:t>
                  </w:r>
                </w:p>
              </w:tc>
              <w:tc>
                <w:tcPr>
                  <w:tcW w:w="1415" w:type="dxa"/>
                  <w:vAlign w:val="bottom"/>
                </w:tcPr>
                <w:p w14:paraId="7DA2E067" w14:textId="77777777" w:rsidR="00774C40" w:rsidRDefault="00774C40" w:rsidP="001E22CD">
                  <w:pPr>
                    <w:spacing w:before="100" w:beforeAutospacing="1" w:line="276" w:lineRule="auto"/>
                    <w:rPr>
                      <w:rFonts w:eastAsiaTheme="minorEastAsia"/>
                      <w:lang w:eastAsia="en-GB"/>
                    </w:rPr>
                  </w:pPr>
                </w:p>
              </w:tc>
            </w:tr>
            <w:tr w:rsidR="000F5F7F" w:rsidRPr="00E7339A" w14:paraId="1FB1F133" w14:textId="77777777" w:rsidTr="0049779D">
              <w:tc>
                <w:tcPr>
                  <w:tcW w:w="885" w:type="dxa"/>
                </w:tcPr>
                <w:p w14:paraId="78953FB8" w14:textId="1803B846" w:rsidR="000F5F7F" w:rsidRPr="00A608E2" w:rsidRDefault="003E104F" w:rsidP="001E22CD">
                  <w:pPr>
                    <w:spacing w:before="100" w:beforeAutospacing="1" w:line="276" w:lineRule="auto"/>
                    <w:rPr>
                      <w:rFonts w:eastAsiaTheme="minorEastAsia"/>
                      <w:b/>
                      <w:bCs/>
                      <w:lang w:eastAsia="en-GB"/>
                    </w:rPr>
                  </w:pPr>
                  <w:r w:rsidRPr="00A608E2">
                    <w:rPr>
                      <w:rFonts w:eastAsiaTheme="minorEastAsia"/>
                      <w:b/>
                      <w:bCs/>
                      <w:lang w:eastAsia="en-GB"/>
                    </w:rPr>
                    <w:t>4.</w:t>
                  </w:r>
                </w:p>
              </w:tc>
              <w:tc>
                <w:tcPr>
                  <w:tcW w:w="7831" w:type="dxa"/>
                </w:tcPr>
                <w:p w14:paraId="10BA729A" w14:textId="6AC4EF5F" w:rsidR="00DE0422" w:rsidRPr="00A608E2" w:rsidRDefault="00A608E2" w:rsidP="002E476B">
                  <w:pPr>
                    <w:rPr>
                      <w:b/>
                      <w:bCs/>
                    </w:rPr>
                  </w:pPr>
                  <w:r w:rsidRPr="00A608E2">
                    <w:rPr>
                      <w:b/>
                      <w:bCs/>
                    </w:rPr>
                    <w:t>Paper 3: Summary report on Income Recognition</w:t>
                  </w:r>
                </w:p>
              </w:tc>
              <w:tc>
                <w:tcPr>
                  <w:tcW w:w="1415" w:type="dxa"/>
                  <w:vAlign w:val="bottom"/>
                </w:tcPr>
                <w:p w14:paraId="5BCB420E" w14:textId="77777777" w:rsidR="000F5F7F" w:rsidRDefault="000F5F7F" w:rsidP="001E22CD">
                  <w:pPr>
                    <w:spacing w:before="100" w:beforeAutospacing="1" w:line="276" w:lineRule="auto"/>
                    <w:rPr>
                      <w:rFonts w:eastAsiaTheme="minorEastAsia"/>
                      <w:lang w:eastAsia="en-GB"/>
                    </w:rPr>
                  </w:pPr>
                </w:p>
              </w:tc>
            </w:tr>
            <w:tr w:rsidR="00323901" w:rsidRPr="00E7339A" w14:paraId="1C3FB548" w14:textId="77777777" w:rsidTr="0077116F">
              <w:tc>
                <w:tcPr>
                  <w:tcW w:w="885" w:type="dxa"/>
                </w:tcPr>
                <w:p w14:paraId="0D970537" w14:textId="64F2BE4F" w:rsidR="00323901" w:rsidRDefault="00A608E2" w:rsidP="001E22CD">
                  <w:pPr>
                    <w:spacing w:before="100" w:beforeAutospacing="1" w:line="276" w:lineRule="auto"/>
                    <w:rPr>
                      <w:rFonts w:eastAsiaTheme="minorEastAsia"/>
                      <w:lang w:eastAsia="en-GB"/>
                    </w:rPr>
                  </w:pPr>
                  <w:r>
                    <w:rPr>
                      <w:rFonts w:eastAsiaTheme="minorEastAsia"/>
                      <w:lang w:eastAsia="en-GB"/>
                    </w:rPr>
                    <w:t>4.1</w:t>
                  </w:r>
                </w:p>
              </w:tc>
              <w:tc>
                <w:tcPr>
                  <w:tcW w:w="7831" w:type="dxa"/>
                </w:tcPr>
                <w:p w14:paraId="3B96E00A" w14:textId="77777777" w:rsidR="000F5FCA" w:rsidRDefault="00AA3EA9" w:rsidP="002E476B">
                  <w:r>
                    <w:t>The</w:t>
                  </w:r>
                  <w:r w:rsidR="00225A1A">
                    <w:t xml:space="preserve"> Chair invited the</w:t>
                  </w:r>
                  <w:r>
                    <w:t xml:space="preserve"> Secretariat </w:t>
                  </w:r>
                  <w:r w:rsidR="00225A1A">
                    <w:t xml:space="preserve">to </w:t>
                  </w:r>
                  <w:r>
                    <w:t xml:space="preserve">introduce </w:t>
                  </w:r>
                  <w:r w:rsidR="00225A1A">
                    <w:t>Paper 3.</w:t>
                  </w:r>
                </w:p>
                <w:p w14:paraId="661DE649" w14:textId="3D7CD480" w:rsidR="00023BBE" w:rsidRDefault="00532592" w:rsidP="00023BBE">
                  <w:r>
                    <w:t xml:space="preserve">The Secretariat noted that there is overlap between the topic of income recognition and </w:t>
                  </w:r>
                  <w:r w:rsidR="004438ED">
                    <w:t xml:space="preserve">other topics, in particular grant income. </w:t>
                  </w:r>
                  <w:r w:rsidR="00023BBE">
                    <w:t xml:space="preserve">The </w:t>
                  </w:r>
                  <w:r w:rsidR="009D20D5">
                    <w:t xml:space="preserve">various </w:t>
                  </w:r>
                  <w:r w:rsidR="00023BBE">
                    <w:t xml:space="preserve">viewpoints reached by the Engagement Strands </w:t>
                  </w:r>
                  <w:r w:rsidR="009D20D5">
                    <w:t>included the following</w:t>
                  </w:r>
                  <w:r w:rsidR="00023BBE">
                    <w:t>:</w:t>
                  </w:r>
                </w:p>
                <w:p w14:paraId="79DAA0CE" w14:textId="294420FB" w:rsidR="00023BBE" w:rsidRDefault="00023BBE" w:rsidP="00023BBE">
                  <w:pPr>
                    <w:pStyle w:val="ListParagraph"/>
                    <w:numPr>
                      <w:ilvl w:val="0"/>
                      <w:numId w:val="16"/>
                    </w:numPr>
                  </w:pPr>
                  <w:r>
                    <w:t>No change to the SORP is required.</w:t>
                  </w:r>
                </w:p>
                <w:p w14:paraId="35B217D9" w14:textId="07842A60" w:rsidR="00023BBE" w:rsidRDefault="00DD2424" w:rsidP="00023BBE">
                  <w:pPr>
                    <w:pStyle w:val="ListParagraph"/>
                    <w:numPr>
                      <w:ilvl w:val="0"/>
                      <w:numId w:val="16"/>
                    </w:numPr>
                  </w:pPr>
                  <w:r>
                    <w:t>A tiered</w:t>
                  </w:r>
                  <w:r w:rsidR="00F95099">
                    <w:t xml:space="preserve"> reporting</w:t>
                  </w:r>
                  <w:r>
                    <w:t xml:space="preserve"> approach could be taken, with </w:t>
                  </w:r>
                  <w:r w:rsidR="00F95099">
                    <w:t xml:space="preserve">differing requirements being </w:t>
                  </w:r>
                  <w:r>
                    <w:t>based on the size of the charity.</w:t>
                  </w:r>
                </w:p>
                <w:p w14:paraId="79EF1256" w14:textId="60ED6ACD" w:rsidR="00DD2424" w:rsidRDefault="00DA4F48" w:rsidP="00023BBE">
                  <w:pPr>
                    <w:pStyle w:val="ListParagraph"/>
                    <w:numPr>
                      <w:ilvl w:val="0"/>
                      <w:numId w:val="16"/>
                    </w:numPr>
                  </w:pPr>
                  <w:r>
                    <w:t xml:space="preserve">Augmentation of SORP </w:t>
                  </w:r>
                  <w:r w:rsidR="00081DCA">
                    <w:t xml:space="preserve">requirements </w:t>
                  </w:r>
                  <w:r w:rsidR="009921B0">
                    <w:t>is required on multi-year funding.</w:t>
                  </w:r>
                </w:p>
                <w:p w14:paraId="0B889E70" w14:textId="65D8AB37" w:rsidR="009921B0" w:rsidRDefault="00A01D14" w:rsidP="00A01D14">
                  <w:r>
                    <w:t xml:space="preserve">Engagement Strand feedback was also received on </w:t>
                  </w:r>
                  <w:r w:rsidR="0038680D">
                    <w:t xml:space="preserve">grant criteria. Specifically, </w:t>
                  </w:r>
                  <w:r w:rsidR="00581BAF">
                    <w:t xml:space="preserve">one Engagement Strand expressed a preference for the use of the matching concept when accounting for grants. </w:t>
                  </w:r>
                  <w:r w:rsidR="00581BAF" w:rsidRPr="00DA5115">
                    <w:t>The Secretariat note</w:t>
                  </w:r>
                  <w:r w:rsidR="00DA5115">
                    <w:t>d concern with this suggestion as</w:t>
                  </w:r>
                  <w:r w:rsidR="00581BAF" w:rsidRPr="00DA5115">
                    <w:t xml:space="preserve"> </w:t>
                  </w:r>
                  <w:r w:rsidR="005518D0" w:rsidRPr="00DA5115">
                    <w:t xml:space="preserve">the matching principle is not a concept </w:t>
                  </w:r>
                  <w:r w:rsidR="006C58BC">
                    <w:t xml:space="preserve">recognised </w:t>
                  </w:r>
                  <w:r w:rsidR="005518D0" w:rsidRPr="00DA5115">
                    <w:t xml:space="preserve">in FRS 102 and is generally not a </w:t>
                  </w:r>
                  <w:r w:rsidR="00E33D5A" w:rsidRPr="00DA5115">
                    <w:t>concept recognised</w:t>
                  </w:r>
                  <w:r w:rsidR="006C58BC">
                    <w:t xml:space="preserve"> in </w:t>
                  </w:r>
                  <w:r w:rsidR="005518D0" w:rsidRPr="00DA5115">
                    <w:t>financial reporting.</w:t>
                  </w:r>
                  <w:r w:rsidR="002D7BDB">
                    <w:t xml:space="preserve"> Further, a return to the use of the ‘virtually certain’ rather than ‘probable’ was referred to by several Engagement Strands</w:t>
                  </w:r>
                  <w:r w:rsidR="00DA5115">
                    <w:t xml:space="preserve">. The </w:t>
                  </w:r>
                  <w:r w:rsidR="00DA5115">
                    <w:lastRenderedPageBreak/>
                    <w:t xml:space="preserve">Secretariat noted </w:t>
                  </w:r>
                  <w:r w:rsidR="004151BA">
                    <w:t>that this would require a second submission to the FRC</w:t>
                  </w:r>
                  <w:r w:rsidR="006C58BC">
                    <w:t xml:space="preserve"> to amend this income recognition criterion</w:t>
                  </w:r>
                  <w:r w:rsidR="004151BA">
                    <w:t>.</w:t>
                  </w:r>
                </w:p>
                <w:p w14:paraId="06FDBC80" w14:textId="38265839" w:rsidR="009070D9" w:rsidRDefault="00320F50" w:rsidP="00A01D14">
                  <w:r>
                    <w:t>However</w:t>
                  </w:r>
                  <w:r w:rsidR="00043362">
                    <w:t>,</w:t>
                  </w:r>
                  <w:r w:rsidR="00E067C9">
                    <w:t xml:space="preserve"> </w:t>
                  </w:r>
                  <w:r>
                    <w:t xml:space="preserve">overall </w:t>
                  </w:r>
                  <w:r w:rsidR="009070D9">
                    <w:t>Engagement Strand feedback did no</w:t>
                  </w:r>
                  <w:r w:rsidR="00A91736">
                    <w:t>t indicate a strong need for change. Rather</w:t>
                  </w:r>
                  <w:r w:rsidR="005F4530">
                    <w:t xml:space="preserve">, some requirements could be clarified. Feedback from smaller charities cautioned that income recognition for smaller charities </w:t>
                  </w:r>
                  <w:r>
                    <w:t>was an area where the SORP needs to be very clear</w:t>
                  </w:r>
                  <w:r w:rsidR="00963622">
                    <w:t>.</w:t>
                  </w:r>
                </w:p>
                <w:p w14:paraId="75AFD496" w14:textId="3EE3094B" w:rsidR="00225A1A" w:rsidRPr="003F3157" w:rsidRDefault="00963622" w:rsidP="001E69B6">
                  <w:r>
                    <w:t xml:space="preserve">The Chair invited comments from </w:t>
                  </w:r>
                  <w:r w:rsidR="001E69B6">
                    <w:t>Committee Members.</w:t>
                  </w:r>
                </w:p>
              </w:tc>
              <w:tc>
                <w:tcPr>
                  <w:tcW w:w="1415" w:type="dxa"/>
                  <w:vAlign w:val="bottom"/>
                </w:tcPr>
                <w:p w14:paraId="757B74E0" w14:textId="26159934" w:rsidR="0077116F" w:rsidRDefault="0077116F" w:rsidP="0077116F">
                  <w:pPr>
                    <w:spacing w:before="100" w:beforeAutospacing="1" w:line="276" w:lineRule="auto"/>
                    <w:jc w:val="center"/>
                    <w:rPr>
                      <w:rFonts w:eastAsiaTheme="minorEastAsia"/>
                      <w:lang w:eastAsia="en-GB"/>
                    </w:rPr>
                  </w:pPr>
                </w:p>
              </w:tc>
            </w:tr>
            <w:tr w:rsidR="00E308FF" w:rsidRPr="00E7339A" w14:paraId="55A79754" w14:textId="77777777" w:rsidTr="0049779D">
              <w:tc>
                <w:tcPr>
                  <w:tcW w:w="885" w:type="dxa"/>
                </w:tcPr>
                <w:p w14:paraId="5B302878" w14:textId="202072E0" w:rsidR="00E308FF" w:rsidRDefault="001E69B6" w:rsidP="001E22CD">
                  <w:pPr>
                    <w:spacing w:before="100" w:beforeAutospacing="1" w:line="276" w:lineRule="auto"/>
                    <w:rPr>
                      <w:rFonts w:eastAsiaTheme="minorEastAsia"/>
                      <w:lang w:eastAsia="en-GB"/>
                    </w:rPr>
                  </w:pPr>
                  <w:r>
                    <w:rPr>
                      <w:rFonts w:eastAsiaTheme="minorEastAsia"/>
                      <w:lang w:eastAsia="en-GB"/>
                    </w:rPr>
                    <w:t>4.2</w:t>
                  </w:r>
                </w:p>
              </w:tc>
              <w:tc>
                <w:tcPr>
                  <w:tcW w:w="7831" w:type="dxa"/>
                </w:tcPr>
                <w:p w14:paraId="618D6A3E" w14:textId="622AA896" w:rsidR="00E308FF" w:rsidRPr="00E308FF" w:rsidRDefault="001E69B6" w:rsidP="002E476B">
                  <w:pPr>
                    <w:rPr>
                      <w:b/>
                      <w:bCs/>
                    </w:rPr>
                  </w:pPr>
                  <w:r>
                    <w:rPr>
                      <w:b/>
                      <w:bCs/>
                    </w:rPr>
                    <w:t>SORP Committee discussion of Paper 3</w:t>
                  </w:r>
                </w:p>
              </w:tc>
              <w:tc>
                <w:tcPr>
                  <w:tcW w:w="1415" w:type="dxa"/>
                  <w:vAlign w:val="bottom"/>
                </w:tcPr>
                <w:p w14:paraId="0931C6E3" w14:textId="77777777" w:rsidR="00E308FF" w:rsidRDefault="00E308FF" w:rsidP="001E22CD">
                  <w:pPr>
                    <w:spacing w:before="100" w:beforeAutospacing="1" w:line="276" w:lineRule="auto"/>
                    <w:rPr>
                      <w:rFonts w:eastAsiaTheme="minorEastAsia"/>
                      <w:lang w:eastAsia="en-GB"/>
                    </w:rPr>
                  </w:pPr>
                </w:p>
              </w:tc>
            </w:tr>
            <w:tr w:rsidR="00E308FF" w:rsidRPr="00E7339A" w14:paraId="06D3350E" w14:textId="77777777" w:rsidTr="0049779D">
              <w:tc>
                <w:tcPr>
                  <w:tcW w:w="885" w:type="dxa"/>
                </w:tcPr>
                <w:p w14:paraId="09E70126" w14:textId="21CC6F5B" w:rsidR="00E308FF" w:rsidRDefault="006B3992" w:rsidP="001E22CD">
                  <w:pPr>
                    <w:spacing w:before="100" w:beforeAutospacing="1" w:line="276" w:lineRule="auto"/>
                    <w:rPr>
                      <w:rFonts w:eastAsiaTheme="minorEastAsia"/>
                      <w:lang w:eastAsia="en-GB"/>
                    </w:rPr>
                  </w:pPr>
                  <w:r>
                    <w:rPr>
                      <w:rFonts w:eastAsiaTheme="minorEastAsia"/>
                      <w:lang w:eastAsia="en-GB"/>
                    </w:rPr>
                    <w:t>4.3</w:t>
                  </w:r>
                </w:p>
              </w:tc>
              <w:tc>
                <w:tcPr>
                  <w:tcW w:w="7831" w:type="dxa"/>
                </w:tcPr>
                <w:p w14:paraId="05BB88AB" w14:textId="115A5E87" w:rsidR="00C05344" w:rsidRDefault="003F0AAB" w:rsidP="002E476B">
                  <w:r>
                    <w:t xml:space="preserve">There was </w:t>
                  </w:r>
                  <w:r w:rsidR="00E067C9">
                    <w:t>consensus</w:t>
                  </w:r>
                  <w:r>
                    <w:t xml:space="preserve"> that the principles in the SORP are already sound and </w:t>
                  </w:r>
                  <w:r w:rsidR="00DC642B">
                    <w:t xml:space="preserve">there is no need for </w:t>
                  </w:r>
                  <w:r w:rsidR="00E067C9">
                    <w:t xml:space="preserve">major </w:t>
                  </w:r>
                  <w:r w:rsidR="00DC642B">
                    <w:t>changes to the SORP.</w:t>
                  </w:r>
                </w:p>
                <w:p w14:paraId="2184ED8C" w14:textId="0D41C0EA" w:rsidR="00DC642B" w:rsidRDefault="00DC642B" w:rsidP="002E476B">
                  <w:r>
                    <w:t>Committee Members identified the need for additional guidance</w:t>
                  </w:r>
                  <w:r w:rsidR="00E0332E">
                    <w:t>, commenting as follows</w:t>
                  </w:r>
                  <w:r w:rsidR="00915534">
                    <w:t>:</w:t>
                  </w:r>
                </w:p>
                <w:p w14:paraId="34D326BB" w14:textId="77777777" w:rsidR="00915534" w:rsidRDefault="00716CA0" w:rsidP="00915534">
                  <w:pPr>
                    <w:pStyle w:val="ListParagraph"/>
                    <w:numPr>
                      <w:ilvl w:val="0"/>
                      <w:numId w:val="17"/>
                    </w:numPr>
                  </w:pPr>
                  <w:r>
                    <w:t>It was indicated that a</w:t>
                  </w:r>
                  <w:r w:rsidR="00915534">
                    <w:t xml:space="preserve">dditional guidance on grant funding </w:t>
                  </w:r>
                  <w:r>
                    <w:t>would be useful.</w:t>
                  </w:r>
                </w:p>
                <w:p w14:paraId="28CDD230" w14:textId="16AE3FF4" w:rsidR="00716CA0" w:rsidRDefault="00E420B2" w:rsidP="00915534">
                  <w:pPr>
                    <w:pStyle w:val="ListParagraph"/>
                    <w:numPr>
                      <w:ilvl w:val="0"/>
                      <w:numId w:val="17"/>
                    </w:numPr>
                  </w:pPr>
                  <w:r>
                    <w:t xml:space="preserve">Better guidance </w:t>
                  </w:r>
                  <w:r w:rsidR="00E067C9">
                    <w:t xml:space="preserve">would </w:t>
                  </w:r>
                  <w:r w:rsidR="00E0332E">
                    <w:t xml:space="preserve">be useful </w:t>
                  </w:r>
                  <w:r w:rsidR="00E067C9">
                    <w:t xml:space="preserve">for charities in </w:t>
                  </w:r>
                  <w:r w:rsidR="00E0332E">
                    <w:t xml:space="preserve">Ireland, where </w:t>
                  </w:r>
                  <w:r w:rsidR="00594006">
                    <w:t xml:space="preserve">there are issues with funders </w:t>
                  </w:r>
                  <w:proofErr w:type="gramStart"/>
                  <w:r w:rsidR="00594006">
                    <w:t>as a result of</w:t>
                  </w:r>
                  <w:proofErr w:type="gramEnd"/>
                  <w:r w:rsidR="00594006">
                    <w:t xml:space="preserve"> language used in grants.</w:t>
                  </w:r>
                </w:p>
                <w:p w14:paraId="6E8F085C" w14:textId="2BA5F49D" w:rsidR="00594006" w:rsidRDefault="00E91D3A" w:rsidP="00915534">
                  <w:pPr>
                    <w:pStyle w:val="ListParagraph"/>
                    <w:numPr>
                      <w:ilvl w:val="0"/>
                      <w:numId w:val="17"/>
                    </w:numPr>
                  </w:pPr>
                  <w:r>
                    <w:t xml:space="preserve">Guidance would be helpful </w:t>
                  </w:r>
                  <w:r w:rsidR="00E067C9">
                    <w:t>for transactions where there is</w:t>
                  </w:r>
                  <w:r w:rsidR="006C54CB">
                    <w:t xml:space="preserve"> </w:t>
                  </w:r>
                  <w:r>
                    <w:t xml:space="preserve">payment by results. For example, </w:t>
                  </w:r>
                  <w:r w:rsidR="002D3309">
                    <w:t xml:space="preserve">a charity that supports people into employment may receive additional funding if people are still employed after an agreed </w:t>
                  </w:r>
                  <w:r w:rsidR="00A91E1C">
                    <w:t xml:space="preserve">time has passed. Guidance would help to clarify how </w:t>
                  </w:r>
                  <w:r w:rsidR="00E067C9">
                    <w:t xml:space="preserve">income from </w:t>
                  </w:r>
                  <w:r w:rsidR="00A91E1C">
                    <w:t>payment by results</w:t>
                  </w:r>
                  <w:r w:rsidR="00E067C9">
                    <w:t xml:space="preserve"> schemes</w:t>
                  </w:r>
                  <w:r w:rsidR="00A91E1C">
                    <w:t xml:space="preserve"> should be reco</w:t>
                  </w:r>
                  <w:r w:rsidR="00E067C9">
                    <w:t>gnised</w:t>
                  </w:r>
                  <w:r w:rsidR="00A91E1C">
                    <w:t>.</w:t>
                  </w:r>
                </w:p>
                <w:p w14:paraId="46FEB2F6" w14:textId="25530E8A" w:rsidR="009B27B4" w:rsidRDefault="009B27B4" w:rsidP="00915534">
                  <w:pPr>
                    <w:pStyle w:val="ListParagraph"/>
                    <w:numPr>
                      <w:ilvl w:val="0"/>
                      <w:numId w:val="17"/>
                    </w:numPr>
                  </w:pPr>
                  <w:r>
                    <w:t>Examples would support charities when recognising pledges</w:t>
                  </w:r>
                  <w:r w:rsidR="007A5AF6">
                    <w:t xml:space="preserve"> a</w:t>
                  </w:r>
                  <w:r w:rsidR="001947FF">
                    <w:t>n</w:t>
                  </w:r>
                  <w:r w:rsidR="007A5AF6">
                    <w:t xml:space="preserve">d claims for gift aid. </w:t>
                  </w:r>
                  <w:r w:rsidR="009D6674">
                    <w:t xml:space="preserve">The SORP could </w:t>
                  </w:r>
                  <w:r w:rsidR="007B3F90">
                    <w:t>indicate when entitlement criteria would be met</w:t>
                  </w:r>
                  <w:r w:rsidR="0092176B">
                    <w:t xml:space="preserve"> and include examples to illustrate this</w:t>
                  </w:r>
                  <w:r w:rsidR="007B3F90">
                    <w:t>.</w:t>
                  </w:r>
                  <w:r w:rsidR="001947FF">
                    <w:t xml:space="preserve"> </w:t>
                  </w:r>
                  <w:r w:rsidR="007D7A07">
                    <w:t xml:space="preserve">There was support for the </w:t>
                  </w:r>
                  <w:r w:rsidR="00E067C9">
                    <w:t>possibility</w:t>
                  </w:r>
                  <w:r w:rsidR="007D7A07">
                    <w:t xml:space="preserve"> of additional guidance for pledges. </w:t>
                  </w:r>
                  <w:r w:rsidR="001947FF">
                    <w:t>The Secretariat noted that one Engagement Strand had provided an example</w:t>
                  </w:r>
                  <w:r w:rsidR="004D5B88">
                    <w:t xml:space="preserve"> of pledges; see Paper 3.</w:t>
                  </w:r>
                </w:p>
                <w:p w14:paraId="39AE9DBB" w14:textId="32135EF2" w:rsidR="00095860" w:rsidRDefault="00095860" w:rsidP="00442BAD">
                  <w:r>
                    <w:t xml:space="preserve">With respect to the inclusion of examples in the SORP, the Secretariat </w:t>
                  </w:r>
                  <w:r w:rsidR="00D35F7C">
                    <w:t xml:space="preserve">cautioned that examples can inadvertently create </w:t>
                  </w:r>
                  <w:r w:rsidR="008A5952">
                    <w:t xml:space="preserve">a rules-based </w:t>
                  </w:r>
                  <w:r w:rsidR="008D62E8">
                    <w:t xml:space="preserve">framework </w:t>
                  </w:r>
                  <w:r w:rsidR="008A5952">
                    <w:t>within a principles-based SORP.</w:t>
                  </w:r>
                  <w:r w:rsidR="006A0B33">
                    <w:t xml:space="preserve"> (Examples are currently published as advisory items on a dedicated part of the SORP website.)</w:t>
                  </w:r>
                </w:p>
                <w:p w14:paraId="749A5EC4" w14:textId="2C2E3465" w:rsidR="00442BAD" w:rsidRDefault="00442BAD" w:rsidP="00442BAD">
                  <w:r>
                    <w:t xml:space="preserve">The issue of problems caused by </w:t>
                  </w:r>
                  <w:r w:rsidR="00E047A8">
                    <w:t>notification of funding close to a charity’s year end was discussed. Where it is not possible for a charity to spend the funding in the year of receipt,</w:t>
                  </w:r>
                  <w:r w:rsidR="00B327B5">
                    <w:t xml:space="preserve"> two Committee Members </w:t>
                  </w:r>
                  <w:r w:rsidR="008D62E8">
                    <w:t xml:space="preserve">commented </w:t>
                  </w:r>
                  <w:r w:rsidR="00B327B5">
                    <w:t>that defer</w:t>
                  </w:r>
                  <w:r w:rsidR="008D62E8">
                    <w:t xml:space="preserve">ring recognition might be </w:t>
                  </w:r>
                  <w:r w:rsidR="00C674BA">
                    <w:t>worth consideration. It was noted that this issue can c</w:t>
                  </w:r>
                  <w:r w:rsidR="004C629A">
                    <w:t>a</w:t>
                  </w:r>
                  <w:r w:rsidR="00C674BA">
                    <w:t xml:space="preserve">use distortions in the accounts of smaller </w:t>
                  </w:r>
                  <w:r w:rsidR="008D62E8">
                    <w:t>charities</w:t>
                  </w:r>
                  <w:r w:rsidR="00C674BA">
                    <w:t>.</w:t>
                  </w:r>
                  <w:r w:rsidR="006A0B33">
                    <w:t xml:space="preserve"> The Chair expressed sympathy where late notification arises </w:t>
                  </w:r>
                  <w:r w:rsidR="003C11CA">
                    <w:t xml:space="preserve">such that the funds cannot be realistically </w:t>
                  </w:r>
                  <w:proofErr w:type="gramStart"/>
                  <w:r w:rsidR="003C11CA">
                    <w:t>spent</w:t>
                  </w:r>
                  <w:proofErr w:type="gramEnd"/>
                  <w:r w:rsidR="003C11CA">
                    <w:t xml:space="preserve"> </w:t>
                  </w:r>
                  <w:r w:rsidR="006A0B33">
                    <w:t xml:space="preserve">and </w:t>
                  </w:r>
                  <w:r w:rsidR="003C11CA">
                    <w:t xml:space="preserve">so </w:t>
                  </w:r>
                  <w:r w:rsidR="006A0B33">
                    <w:t>consideration</w:t>
                  </w:r>
                  <w:r w:rsidR="003C11CA">
                    <w:t xml:space="preserve"> could be given</w:t>
                  </w:r>
                  <w:r w:rsidR="006A0B33">
                    <w:t xml:space="preserve"> to looking again at the approach to budget years set out in the SORP (paragraph </w:t>
                  </w:r>
                  <w:r w:rsidR="003C11CA">
                    <w:t>5.22).</w:t>
                  </w:r>
                </w:p>
                <w:p w14:paraId="614449A9" w14:textId="6E6C8E35" w:rsidR="004C629A" w:rsidRDefault="004C629A" w:rsidP="00442BAD">
                  <w:r>
                    <w:t xml:space="preserve">Referring to paragraph 3.2 of Paper 3 (“It would be useful if paragraph 5.48 </w:t>
                  </w:r>
                  <w:r w:rsidR="003C11CA">
                    <w:t xml:space="preserve">(membership subscriptions) </w:t>
                  </w:r>
                  <w:r>
                    <w:t xml:space="preserve">of the SORP could contain a treatment to ensure a consistent treatment across charities”), </w:t>
                  </w:r>
                  <w:r w:rsidR="008D62E8">
                    <w:t xml:space="preserve">a </w:t>
                  </w:r>
                  <w:r>
                    <w:t>Committee Member</w:t>
                  </w:r>
                  <w:r w:rsidR="00B75E14">
                    <w:t xml:space="preserve"> questioned whether treatment should be consistent between charities or within a charity.</w:t>
                  </w:r>
                  <w:r w:rsidR="009319F6">
                    <w:t xml:space="preserve"> The Committee Member expressed a preference for the </w:t>
                  </w:r>
                  <w:r w:rsidR="00F64D3A">
                    <w:t>latter to avoid a boilerplate approach.</w:t>
                  </w:r>
                </w:p>
                <w:p w14:paraId="60D4E592" w14:textId="502F0858" w:rsidR="00052C09" w:rsidRDefault="00052C09" w:rsidP="00442BAD">
                  <w:r>
                    <w:lastRenderedPageBreak/>
                    <w:t xml:space="preserve">The Chair invited the Secretariat to identify any other matters raised by Engagement Strands. </w:t>
                  </w:r>
                  <w:r w:rsidR="00726C55">
                    <w:t xml:space="preserve">The Secretariat </w:t>
                  </w:r>
                  <w:r w:rsidR="005004BD">
                    <w:t xml:space="preserve">noted that feedback on tightening language had been received, for example with reference to paragraph 5.22 </w:t>
                  </w:r>
                  <w:r w:rsidR="003C11CA">
                    <w:t xml:space="preserve">(time related conditions) </w:t>
                  </w:r>
                  <w:r w:rsidR="005004BD">
                    <w:t>of the SORP.</w:t>
                  </w:r>
                  <w:r w:rsidR="00453A45">
                    <w:t xml:space="preserve"> Additionally, discounting and materiality had been discussed. The Secretariat noted </w:t>
                  </w:r>
                  <w:proofErr w:type="gramStart"/>
                  <w:r w:rsidR="008D62E8">
                    <w:t>a number of</w:t>
                  </w:r>
                  <w:proofErr w:type="gramEnd"/>
                  <w:r w:rsidR="00453A45">
                    <w:t xml:space="preserve"> examples </w:t>
                  </w:r>
                  <w:r w:rsidR="00694CA4">
                    <w:t>of particulars had been provided, for example on membership income and theatre tax relief.</w:t>
                  </w:r>
                </w:p>
                <w:p w14:paraId="1DD6FC1F" w14:textId="0BF79452" w:rsidR="00D93206" w:rsidRDefault="00D93206" w:rsidP="00442BAD">
                  <w:r>
                    <w:t xml:space="preserve">The Chair asked if Committee Members had further comments </w:t>
                  </w:r>
                  <w:r w:rsidR="00414D7E">
                    <w:t xml:space="preserve">on these, </w:t>
                  </w:r>
                  <w:r w:rsidR="00384383">
                    <w:t>or any</w:t>
                  </w:r>
                  <w:r w:rsidR="00414D7E">
                    <w:t xml:space="preserve"> other, aspects of Paper 3.</w:t>
                  </w:r>
                </w:p>
                <w:p w14:paraId="5514467A" w14:textId="4380979E" w:rsidR="00FA1FEF" w:rsidRDefault="007D7A07" w:rsidP="00442BAD">
                  <w:r>
                    <w:t xml:space="preserve">One Committee Member </w:t>
                  </w:r>
                  <w:r w:rsidR="00AD41FA">
                    <w:t xml:space="preserve">raised the issue of profits from trading subsidiaries. The Committee Member agreed that this is likely an issue of greater relevance to the subsidiary than to the </w:t>
                  </w:r>
                  <w:r w:rsidR="00F16BDB">
                    <w:t>charity but</w:t>
                  </w:r>
                  <w:r w:rsidR="00AD41FA">
                    <w:t xml:space="preserve"> </w:t>
                  </w:r>
                  <w:r w:rsidR="00FB3A82">
                    <w:t>suggested that it would be useful to include guidance in the SORP to ensure the guidance is all in one place.</w:t>
                  </w:r>
                  <w:r w:rsidR="006A1231">
                    <w:t xml:space="preserve"> Another Committee Member suggested issuing guidance on trading subsidiaries and gift aid as a separate sheet</w:t>
                  </w:r>
                  <w:r w:rsidR="00F36BDE">
                    <w:t xml:space="preserve"> rather than in the SORP. The Chair noted that the SORP can cover the charities and charity groups, but that </w:t>
                  </w:r>
                  <w:r w:rsidR="00236AF9">
                    <w:t>requirements for the trading subsidiary would be covered by UK GAAP, which is outside the remit of the SORP.</w:t>
                  </w:r>
                  <w:r w:rsidR="00C529C5">
                    <w:t xml:space="preserve"> One Committee member suggested guidance on the trading subsidiary should be included in the SORP insofar as </w:t>
                  </w:r>
                  <w:r w:rsidR="00DD35A3">
                    <w:t xml:space="preserve">the charity would recognise the </w:t>
                  </w:r>
                  <w:r w:rsidR="008D62E8">
                    <w:t xml:space="preserve">income from a </w:t>
                  </w:r>
                  <w:r w:rsidR="00DD35A3">
                    <w:t xml:space="preserve">trading </w:t>
                  </w:r>
                  <w:r w:rsidR="00341631">
                    <w:t>subsidiary.</w:t>
                  </w:r>
                  <w:r w:rsidR="00336C28">
                    <w:t xml:space="preserve"> </w:t>
                  </w:r>
                  <w:r w:rsidR="00336C28" w:rsidRPr="00336C28">
                    <w:t>The Chair noted that it is not easy to define what a legal obligation looks like in a distribution. It may be possible to identify emerging practice, ensuring that this cannot be construed as legal advice. This could be a helpful way to provide guidance on distributions. The suggestion was supported by the Committee</w:t>
                  </w:r>
                  <w:r w:rsidR="00687B42">
                    <w:t>.</w:t>
                  </w:r>
                </w:p>
                <w:p w14:paraId="04434B74" w14:textId="7C8E878D" w:rsidR="001A10C9" w:rsidRPr="00014153" w:rsidRDefault="007D0D8A" w:rsidP="00442BAD">
                  <w:r>
                    <w:t>One Committee Member noted that discounting contract income where the impact is material would be in line with other parts of the SORP</w:t>
                  </w:r>
                  <w:r w:rsidR="001A10C9">
                    <w:t xml:space="preserve">; this should be brought into line with the rest of the SORP. </w:t>
                  </w:r>
                  <w:r w:rsidR="001A10C9">
                    <w:rPr>
                      <w:i/>
                      <w:iCs/>
                    </w:rPr>
                    <w:t>[</w:t>
                  </w:r>
                  <w:proofErr w:type="gramStart"/>
                  <w:r w:rsidR="001A10C9">
                    <w:rPr>
                      <w:i/>
                      <w:iCs/>
                    </w:rPr>
                    <w:t>Secretariat</w:t>
                  </w:r>
                  <w:proofErr w:type="gramEnd"/>
                  <w:r w:rsidR="001A10C9">
                    <w:rPr>
                      <w:i/>
                      <w:iCs/>
                    </w:rPr>
                    <w:t xml:space="preserve"> note: </w:t>
                  </w:r>
                  <w:r w:rsidR="00EA795A">
                    <w:rPr>
                      <w:i/>
                      <w:iCs/>
                    </w:rPr>
                    <w:t xml:space="preserve">feedback from Engagement Strands was that paragraph 5.47 of the SORP </w:t>
                  </w:r>
                  <w:r w:rsidR="00014153">
                    <w:rPr>
                      <w:i/>
                      <w:iCs/>
                    </w:rPr>
                    <w:t xml:space="preserve">could helpfully </w:t>
                  </w:r>
                  <w:r w:rsidR="00341631">
                    <w:rPr>
                      <w:i/>
                      <w:iCs/>
                    </w:rPr>
                    <w:t>reinforce that</w:t>
                  </w:r>
                  <w:r w:rsidR="004161CE">
                    <w:rPr>
                      <w:i/>
                      <w:iCs/>
                    </w:rPr>
                    <w:t xml:space="preserve"> contract</w:t>
                  </w:r>
                  <w:r w:rsidR="00EA795A">
                    <w:rPr>
                      <w:i/>
                      <w:iCs/>
                    </w:rPr>
                    <w:t xml:space="preserve"> </w:t>
                  </w:r>
                  <w:r w:rsidR="004161CE">
                    <w:rPr>
                      <w:i/>
                      <w:iCs/>
                    </w:rPr>
                    <w:t>income should only be discounted if material. Extract from para 5.47: “</w:t>
                  </w:r>
                  <w:r w:rsidR="00AE2817" w:rsidRPr="00AE2817">
                    <w:rPr>
                      <w:i/>
                      <w:iCs/>
                    </w:rPr>
                    <w:t>. If extended credit terms are offered on exchange transactions (contract income), the amount receivable should be discounted by the time value of money at a rate of interest that reflects the financing transaction involved</w:t>
                  </w:r>
                  <w:r w:rsidR="00AE2817">
                    <w:rPr>
                      <w:i/>
                      <w:iCs/>
                    </w:rPr>
                    <w:t>.”]</w:t>
                  </w:r>
                </w:p>
                <w:p w14:paraId="319C1EF1" w14:textId="17FA1CCE" w:rsidR="00DF02D2" w:rsidRDefault="00911DFB" w:rsidP="00442BAD">
                  <w:r>
                    <w:t xml:space="preserve">One Committee Member commented that a critical area is </w:t>
                  </w:r>
                  <w:r w:rsidR="009E0480">
                    <w:t>whether</w:t>
                  </w:r>
                  <w:r w:rsidR="0043456D">
                    <w:t xml:space="preserve"> a charity can defer income. In practice, this is an adjustment that the Committee Member </w:t>
                  </w:r>
                  <w:r w:rsidR="00723804">
                    <w:t>regularly observed</w:t>
                  </w:r>
                  <w:r w:rsidR="00155E60">
                    <w:t xml:space="preserve">. The SORP could usefully </w:t>
                  </w:r>
                  <w:r w:rsidR="00E8455E">
                    <w:t xml:space="preserve">provide more guidance to </w:t>
                  </w:r>
                  <w:r w:rsidR="00155E60">
                    <w:t>cover income recognition and</w:t>
                  </w:r>
                  <w:r w:rsidR="00F16BDB">
                    <w:t xml:space="preserve"> when it is appropriate for income recognition to be deferred</w:t>
                  </w:r>
                  <w:r w:rsidR="00E8455E">
                    <w:t xml:space="preserve"> (SORP paragraphs 5.23 to 5.25)</w:t>
                  </w:r>
                  <w:r w:rsidR="00155E60">
                    <w:t>.</w:t>
                  </w:r>
                </w:p>
                <w:p w14:paraId="7E23B4DD" w14:textId="3D7A5167" w:rsidR="00365D18" w:rsidRPr="00DF02D2" w:rsidRDefault="00365D18" w:rsidP="00442BAD"/>
              </w:tc>
              <w:tc>
                <w:tcPr>
                  <w:tcW w:w="1415" w:type="dxa"/>
                  <w:vAlign w:val="bottom"/>
                </w:tcPr>
                <w:p w14:paraId="3ADE8CFA" w14:textId="77777777" w:rsidR="00E308FF" w:rsidRDefault="00E308FF" w:rsidP="001E22CD">
                  <w:pPr>
                    <w:spacing w:before="100" w:beforeAutospacing="1" w:line="276" w:lineRule="auto"/>
                    <w:rPr>
                      <w:rFonts w:eastAsiaTheme="minorEastAsia"/>
                      <w:lang w:eastAsia="en-GB"/>
                    </w:rPr>
                  </w:pPr>
                </w:p>
              </w:tc>
            </w:tr>
            <w:tr w:rsidR="00211814" w:rsidRPr="00E7339A" w14:paraId="6FFF04D2" w14:textId="77777777" w:rsidTr="0049779D">
              <w:tc>
                <w:tcPr>
                  <w:tcW w:w="885" w:type="dxa"/>
                </w:tcPr>
                <w:p w14:paraId="19E4FAAA" w14:textId="78A031FB" w:rsidR="00211814" w:rsidRDefault="00F64D3A" w:rsidP="001E22CD">
                  <w:pPr>
                    <w:spacing w:before="100" w:beforeAutospacing="1" w:line="276" w:lineRule="auto"/>
                    <w:rPr>
                      <w:rFonts w:eastAsiaTheme="minorEastAsia"/>
                      <w:lang w:eastAsia="en-GB"/>
                    </w:rPr>
                  </w:pPr>
                  <w:r>
                    <w:rPr>
                      <w:rFonts w:eastAsiaTheme="minorEastAsia"/>
                      <w:lang w:eastAsia="en-GB"/>
                    </w:rPr>
                    <w:t>4.4</w:t>
                  </w:r>
                </w:p>
              </w:tc>
              <w:tc>
                <w:tcPr>
                  <w:tcW w:w="7831" w:type="dxa"/>
                </w:tcPr>
                <w:p w14:paraId="0070F87F" w14:textId="1D1E461B" w:rsidR="003E2353" w:rsidRPr="00F17FB6" w:rsidRDefault="00F64D3A" w:rsidP="002E476B">
                  <w:r>
                    <w:rPr>
                      <w:b/>
                      <w:bCs/>
                    </w:rPr>
                    <w:t>Chair’s summary of discussions of Paper 3</w:t>
                  </w:r>
                </w:p>
              </w:tc>
              <w:tc>
                <w:tcPr>
                  <w:tcW w:w="1415" w:type="dxa"/>
                  <w:vAlign w:val="bottom"/>
                </w:tcPr>
                <w:p w14:paraId="08F9BE1D" w14:textId="3D73B699" w:rsidR="00E40EBF" w:rsidRDefault="00E40EBF" w:rsidP="00E40EBF">
                  <w:pPr>
                    <w:spacing w:before="100" w:beforeAutospacing="1" w:after="0" w:line="276" w:lineRule="auto"/>
                    <w:rPr>
                      <w:rFonts w:eastAsiaTheme="minorEastAsia"/>
                      <w:lang w:eastAsia="en-GB"/>
                    </w:rPr>
                  </w:pPr>
                </w:p>
              </w:tc>
            </w:tr>
            <w:tr w:rsidR="005D4F46" w:rsidRPr="00E7339A" w14:paraId="25980E26" w14:textId="77777777" w:rsidTr="0049779D">
              <w:tc>
                <w:tcPr>
                  <w:tcW w:w="885" w:type="dxa"/>
                </w:tcPr>
                <w:p w14:paraId="4A799B13" w14:textId="07C5C97E" w:rsidR="005D4F46" w:rsidRDefault="00F64D3A" w:rsidP="001E22CD">
                  <w:pPr>
                    <w:spacing w:before="100" w:beforeAutospacing="1" w:line="276" w:lineRule="auto"/>
                    <w:rPr>
                      <w:rFonts w:eastAsiaTheme="minorEastAsia"/>
                      <w:lang w:eastAsia="en-GB"/>
                    </w:rPr>
                  </w:pPr>
                  <w:r>
                    <w:rPr>
                      <w:rFonts w:eastAsiaTheme="minorEastAsia"/>
                      <w:lang w:eastAsia="en-GB"/>
                    </w:rPr>
                    <w:t>4.5</w:t>
                  </w:r>
                </w:p>
              </w:tc>
              <w:tc>
                <w:tcPr>
                  <w:tcW w:w="7831" w:type="dxa"/>
                </w:tcPr>
                <w:p w14:paraId="363F00FE" w14:textId="226E51A6" w:rsidR="00DF02D2" w:rsidRDefault="009F1DC8" w:rsidP="00DF3BD7">
                  <w:r>
                    <w:t>The Chair noted the SOR</w:t>
                  </w:r>
                  <w:r w:rsidR="007F6236">
                    <w:t>P</w:t>
                  </w:r>
                  <w:r>
                    <w:t xml:space="preserve"> Committee’s broad agreement that additional guidance would be helpful with respect to </w:t>
                  </w:r>
                  <w:r w:rsidR="00687B42">
                    <w:t xml:space="preserve">aspects of </w:t>
                  </w:r>
                  <w:r>
                    <w:t>income recognition</w:t>
                  </w:r>
                  <w:r w:rsidR="00823150">
                    <w:t>, including guidance on accounting for payment by results</w:t>
                  </w:r>
                  <w:r w:rsidR="00FC1538">
                    <w:t xml:space="preserve"> and on pledges</w:t>
                  </w:r>
                  <w:r w:rsidR="00823150">
                    <w:t>.</w:t>
                  </w:r>
                  <w:r w:rsidR="00CB24D8">
                    <w:t xml:space="preserve"> The Chair </w:t>
                  </w:r>
                  <w:r w:rsidR="00DF2BDF">
                    <w:t xml:space="preserve">commented that the SORP-making body </w:t>
                  </w:r>
                  <w:r w:rsidR="00303F8E">
                    <w:t>is</w:t>
                  </w:r>
                  <w:r w:rsidR="00DF2BDF">
                    <w:t xml:space="preserve"> constrained as to </w:t>
                  </w:r>
                  <w:r w:rsidR="00303F8E">
                    <w:t xml:space="preserve">the amount of guidance and examples that </w:t>
                  </w:r>
                  <w:r w:rsidR="00DF2BDF">
                    <w:t>can be included in the SORP</w:t>
                  </w:r>
                  <w:r w:rsidR="00687B42">
                    <w:t xml:space="preserve"> to avoid undue length and complexity</w:t>
                  </w:r>
                  <w:r w:rsidR="000E79DB">
                    <w:t xml:space="preserve">. </w:t>
                  </w:r>
                  <w:r w:rsidR="00FC1538">
                    <w:t xml:space="preserve">The Chair noted the need to consider bringing </w:t>
                  </w:r>
                  <w:r w:rsidR="00117D57">
                    <w:t xml:space="preserve">discounting of contract income </w:t>
                  </w:r>
                  <w:r w:rsidR="00687B42">
                    <w:t xml:space="preserve">more explicitly </w:t>
                  </w:r>
                  <w:r w:rsidR="00117D57">
                    <w:t>in line with the rest of the SORP.</w:t>
                  </w:r>
                </w:p>
              </w:tc>
              <w:tc>
                <w:tcPr>
                  <w:tcW w:w="1415" w:type="dxa"/>
                  <w:vAlign w:val="bottom"/>
                </w:tcPr>
                <w:p w14:paraId="2A15E8FD" w14:textId="77777777" w:rsidR="005D4F46" w:rsidRDefault="005D4F46" w:rsidP="00E40EBF">
                  <w:pPr>
                    <w:spacing w:before="100" w:beforeAutospacing="1" w:after="0" w:line="276" w:lineRule="auto"/>
                    <w:rPr>
                      <w:rFonts w:eastAsiaTheme="minorEastAsia"/>
                      <w:lang w:eastAsia="en-GB"/>
                    </w:rPr>
                  </w:pPr>
                </w:p>
              </w:tc>
            </w:tr>
            <w:tr w:rsidR="009F1906" w:rsidRPr="00E7339A" w14:paraId="455E3F27" w14:textId="77777777" w:rsidTr="0049779D">
              <w:tc>
                <w:tcPr>
                  <w:tcW w:w="885" w:type="dxa"/>
                </w:tcPr>
                <w:p w14:paraId="5AFF41B1" w14:textId="4A5EFCDE" w:rsidR="009F1906" w:rsidRPr="00DF3BD7" w:rsidRDefault="00DF3BD7" w:rsidP="001E22CD">
                  <w:pPr>
                    <w:spacing w:before="100" w:beforeAutospacing="1" w:line="276" w:lineRule="auto"/>
                    <w:rPr>
                      <w:rFonts w:eastAsiaTheme="minorEastAsia"/>
                      <w:b/>
                      <w:bCs/>
                      <w:lang w:eastAsia="en-GB"/>
                    </w:rPr>
                  </w:pPr>
                  <w:r>
                    <w:rPr>
                      <w:rFonts w:eastAsiaTheme="minorEastAsia"/>
                      <w:b/>
                      <w:bCs/>
                      <w:lang w:eastAsia="en-GB"/>
                    </w:rPr>
                    <w:lastRenderedPageBreak/>
                    <w:t>5.</w:t>
                  </w:r>
                </w:p>
              </w:tc>
              <w:tc>
                <w:tcPr>
                  <w:tcW w:w="7831" w:type="dxa"/>
                </w:tcPr>
                <w:p w14:paraId="0D88151F" w14:textId="5E1CA329" w:rsidR="00B328C3" w:rsidRPr="00DF45E6" w:rsidRDefault="00DF45E6" w:rsidP="002E476B">
                  <w:pPr>
                    <w:rPr>
                      <w:b/>
                      <w:bCs/>
                    </w:rPr>
                  </w:pPr>
                  <w:r>
                    <w:rPr>
                      <w:b/>
                      <w:bCs/>
                    </w:rPr>
                    <w:t xml:space="preserve">Paper 4: </w:t>
                  </w:r>
                  <w:r w:rsidRPr="00DF45E6">
                    <w:rPr>
                      <w:b/>
                      <w:bCs/>
                    </w:rPr>
                    <w:t>Summary report on approaches to reporting the Funds Note</w:t>
                  </w:r>
                </w:p>
              </w:tc>
              <w:tc>
                <w:tcPr>
                  <w:tcW w:w="1415" w:type="dxa"/>
                  <w:vAlign w:val="bottom"/>
                </w:tcPr>
                <w:p w14:paraId="389EF65E" w14:textId="77777777" w:rsidR="009F1906" w:rsidRDefault="009F1906" w:rsidP="00E40EBF">
                  <w:pPr>
                    <w:spacing w:before="100" w:beforeAutospacing="1" w:after="0" w:line="276" w:lineRule="auto"/>
                    <w:rPr>
                      <w:rFonts w:eastAsiaTheme="minorEastAsia"/>
                      <w:lang w:eastAsia="en-GB"/>
                    </w:rPr>
                  </w:pPr>
                </w:p>
              </w:tc>
            </w:tr>
            <w:tr w:rsidR="00E82896" w:rsidRPr="00E7339A" w14:paraId="5A0A94DE" w14:textId="77777777" w:rsidTr="0049779D">
              <w:tc>
                <w:tcPr>
                  <w:tcW w:w="885" w:type="dxa"/>
                </w:tcPr>
                <w:p w14:paraId="25149F61" w14:textId="4DE2A81B" w:rsidR="00E82896" w:rsidRDefault="00DF45E6" w:rsidP="001E22CD">
                  <w:pPr>
                    <w:spacing w:before="100" w:beforeAutospacing="1" w:line="276" w:lineRule="auto"/>
                    <w:rPr>
                      <w:rFonts w:eastAsiaTheme="minorEastAsia"/>
                      <w:lang w:eastAsia="en-GB"/>
                    </w:rPr>
                  </w:pPr>
                  <w:r>
                    <w:rPr>
                      <w:rFonts w:eastAsiaTheme="minorEastAsia"/>
                      <w:lang w:eastAsia="en-GB"/>
                    </w:rPr>
                    <w:t>5.</w:t>
                  </w:r>
                  <w:r w:rsidR="00A67986">
                    <w:rPr>
                      <w:rFonts w:eastAsiaTheme="minorEastAsia"/>
                      <w:lang w:eastAsia="en-GB"/>
                    </w:rPr>
                    <w:t>1</w:t>
                  </w:r>
                </w:p>
              </w:tc>
              <w:tc>
                <w:tcPr>
                  <w:tcW w:w="7831" w:type="dxa"/>
                </w:tcPr>
                <w:p w14:paraId="4566DA78" w14:textId="77777777" w:rsidR="00E82896" w:rsidRDefault="00DF45E6" w:rsidP="002E476B">
                  <w:r>
                    <w:t>The Chair invited the Secretariat to introduce Paper 4.</w:t>
                  </w:r>
                </w:p>
                <w:p w14:paraId="577ADCA0" w14:textId="3C88A4C5" w:rsidR="00DF45E6" w:rsidRDefault="00792DCE" w:rsidP="002E476B">
                  <w:r>
                    <w:t xml:space="preserve">The Secretariat noted that Engagement Strand feedback </w:t>
                  </w:r>
                  <w:r w:rsidR="00582078">
                    <w:t xml:space="preserve">centred on whether the funds note has a suitable degree of prominence and whether </w:t>
                  </w:r>
                  <w:r w:rsidR="00303F8E">
                    <w:t xml:space="preserve">appropriate </w:t>
                  </w:r>
                  <w:r w:rsidR="00582078">
                    <w:t xml:space="preserve">guidance is available. The options </w:t>
                  </w:r>
                  <w:r w:rsidR="00365747">
                    <w:t>considered by Engagement Strands were:</w:t>
                  </w:r>
                </w:p>
                <w:p w14:paraId="2A4AE014" w14:textId="5193C50B" w:rsidR="00365747" w:rsidRDefault="00303F8E" w:rsidP="00365747">
                  <w:pPr>
                    <w:pStyle w:val="ListParagraph"/>
                    <w:numPr>
                      <w:ilvl w:val="0"/>
                      <w:numId w:val="18"/>
                    </w:numPr>
                  </w:pPr>
                  <w:r>
                    <w:t>m</w:t>
                  </w:r>
                  <w:r w:rsidR="00365747">
                    <w:t>aking no changes to the SORP</w:t>
                  </w:r>
                </w:p>
                <w:p w14:paraId="138FB22D" w14:textId="1EABC43D" w:rsidR="00365747" w:rsidRDefault="00303F8E" w:rsidP="00365747">
                  <w:pPr>
                    <w:pStyle w:val="ListParagraph"/>
                    <w:numPr>
                      <w:ilvl w:val="0"/>
                      <w:numId w:val="18"/>
                    </w:numPr>
                  </w:pPr>
                  <w:r>
                    <w:t>i</w:t>
                  </w:r>
                  <w:r w:rsidR="00365747">
                    <w:t xml:space="preserve">ncreasing the </w:t>
                  </w:r>
                  <w:r w:rsidR="00246D5F">
                    <w:t xml:space="preserve">prominence of the </w:t>
                  </w:r>
                  <w:r w:rsidR="00E67D1C">
                    <w:t>f</w:t>
                  </w:r>
                  <w:r w:rsidR="00246D5F">
                    <w:t xml:space="preserve">unds </w:t>
                  </w:r>
                  <w:r w:rsidR="00E67D1C">
                    <w:t>n</w:t>
                  </w:r>
                  <w:r w:rsidR="00246D5F">
                    <w:t xml:space="preserve">ote or including the information in a </w:t>
                  </w:r>
                  <w:proofErr w:type="gramStart"/>
                  <w:r w:rsidR="00246D5F">
                    <w:t>primary financial statements</w:t>
                  </w:r>
                  <w:proofErr w:type="gramEnd"/>
                  <w:r w:rsidR="006951BE">
                    <w:t>,</w:t>
                  </w:r>
                  <w:r w:rsidR="00246D5F">
                    <w:t xml:space="preserve"> and</w:t>
                  </w:r>
                </w:p>
                <w:p w14:paraId="43714820" w14:textId="3E942603" w:rsidR="00246D5F" w:rsidRDefault="006951BE" w:rsidP="00365747">
                  <w:pPr>
                    <w:pStyle w:val="ListParagraph"/>
                    <w:numPr>
                      <w:ilvl w:val="0"/>
                      <w:numId w:val="18"/>
                    </w:numPr>
                  </w:pPr>
                  <w:r>
                    <w:t xml:space="preserve">increasing </w:t>
                  </w:r>
                  <w:r w:rsidR="00246D5F">
                    <w:t>the amount of guidance available.</w:t>
                  </w:r>
                </w:p>
                <w:p w14:paraId="5B35F2B6" w14:textId="4317A05E" w:rsidR="001C0696" w:rsidRDefault="001C0696" w:rsidP="001C0696">
                  <w:r>
                    <w:t>The broad consensus from Engagement Strands</w:t>
                  </w:r>
                  <w:r w:rsidR="00E67D1C">
                    <w:t xml:space="preserve"> was that the funds note is one of the </w:t>
                  </w:r>
                  <w:r w:rsidR="005C3676">
                    <w:t>most important pieces of information, therefore it should be more prominent.</w:t>
                  </w:r>
                  <w:r w:rsidR="00923D08">
                    <w:t xml:space="preserve"> However, there was no support for the funds note becoming a primary statement.</w:t>
                  </w:r>
                </w:p>
                <w:p w14:paraId="3EFFD4FB" w14:textId="72E885A8" w:rsidR="00272674" w:rsidRDefault="00CF2C25" w:rsidP="001C0696">
                  <w:r>
                    <w:t xml:space="preserve">Engagement Strands suggested removing prior year information, which was seen to be </w:t>
                  </w:r>
                  <w:r w:rsidR="00AB3A8B">
                    <w:t>increasing the size and complexity of the note. The benefit of including prior year information was question</w:t>
                  </w:r>
                  <w:r w:rsidR="006951BE">
                    <w:t>ed</w:t>
                  </w:r>
                  <w:r w:rsidR="00AB3A8B">
                    <w:t xml:space="preserve"> </w:t>
                  </w:r>
                  <w:r w:rsidR="000048D3">
                    <w:t>when the information is readily available in the prior year financial statements.</w:t>
                  </w:r>
                </w:p>
                <w:p w14:paraId="69FE162A" w14:textId="31DC1AB3" w:rsidR="00272674" w:rsidRDefault="00272674" w:rsidP="001C0696">
                  <w:r>
                    <w:t>On the question of</w:t>
                  </w:r>
                  <w:r w:rsidR="006951BE">
                    <w:t xml:space="preserve"> tiered reporting</w:t>
                  </w:r>
                  <w:r>
                    <w:t xml:space="preserve">, feedback from Engagement Strands was that </w:t>
                  </w:r>
                  <w:r w:rsidR="006951BE">
                    <w:t>it</w:t>
                  </w:r>
                  <w:r>
                    <w:t xml:space="preserve"> would be inappropriate given the importance of the information</w:t>
                  </w:r>
                  <w:r w:rsidR="000E2909">
                    <w:t xml:space="preserve"> and so all charities should include it</w:t>
                  </w:r>
                  <w:r>
                    <w:t>. Further, smaller</w:t>
                  </w:r>
                  <w:r w:rsidR="00AC300F">
                    <w:t xml:space="preserve"> charities can have complex arrangements.</w:t>
                  </w:r>
                </w:p>
                <w:p w14:paraId="23331AEA" w14:textId="299A486B" w:rsidR="006D0335" w:rsidRDefault="006D0335" w:rsidP="001C0696">
                  <w:r>
                    <w:t>The Chair invited comments from Committee Members.</w:t>
                  </w:r>
                </w:p>
              </w:tc>
              <w:tc>
                <w:tcPr>
                  <w:tcW w:w="1415" w:type="dxa"/>
                  <w:vAlign w:val="bottom"/>
                </w:tcPr>
                <w:p w14:paraId="7A9C5234" w14:textId="77777777" w:rsidR="00E82896" w:rsidRDefault="00E82896" w:rsidP="00E40EBF">
                  <w:pPr>
                    <w:spacing w:before="100" w:beforeAutospacing="1" w:after="0" w:line="276" w:lineRule="auto"/>
                    <w:rPr>
                      <w:rFonts w:eastAsiaTheme="minorEastAsia"/>
                      <w:lang w:eastAsia="en-GB"/>
                    </w:rPr>
                  </w:pPr>
                </w:p>
              </w:tc>
            </w:tr>
            <w:tr w:rsidR="00E82896" w:rsidRPr="00E7339A" w14:paraId="051B8043" w14:textId="77777777" w:rsidTr="0049779D">
              <w:tc>
                <w:tcPr>
                  <w:tcW w:w="885" w:type="dxa"/>
                </w:tcPr>
                <w:p w14:paraId="6833FD94" w14:textId="50CEED26" w:rsidR="00E82896" w:rsidRDefault="006D0335" w:rsidP="001E22CD">
                  <w:pPr>
                    <w:spacing w:before="100" w:beforeAutospacing="1" w:line="276" w:lineRule="auto"/>
                    <w:rPr>
                      <w:rFonts w:eastAsiaTheme="minorEastAsia"/>
                      <w:lang w:eastAsia="en-GB"/>
                    </w:rPr>
                  </w:pPr>
                  <w:r>
                    <w:rPr>
                      <w:rFonts w:eastAsiaTheme="minorEastAsia"/>
                      <w:lang w:eastAsia="en-GB"/>
                    </w:rPr>
                    <w:t>5.2</w:t>
                  </w:r>
                </w:p>
              </w:tc>
              <w:tc>
                <w:tcPr>
                  <w:tcW w:w="7831" w:type="dxa"/>
                </w:tcPr>
                <w:p w14:paraId="2D9408CF" w14:textId="078EF6D5" w:rsidR="00F35320" w:rsidRPr="00A67986" w:rsidRDefault="00A67986" w:rsidP="002E476B">
                  <w:pPr>
                    <w:rPr>
                      <w:b/>
                      <w:bCs/>
                    </w:rPr>
                  </w:pPr>
                  <w:r>
                    <w:rPr>
                      <w:b/>
                      <w:bCs/>
                    </w:rPr>
                    <w:t>SORP Committee discussion of Paper 4</w:t>
                  </w:r>
                </w:p>
              </w:tc>
              <w:tc>
                <w:tcPr>
                  <w:tcW w:w="1415" w:type="dxa"/>
                  <w:vAlign w:val="bottom"/>
                </w:tcPr>
                <w:p w14:paraId="2322B236" w14:textId="77777777" w:rsidR="00E82896" w:rsidRDefault="00E82896" w:rsidP="00E40EBF">
                  <w:pPr>
                    <w:spacing w:before="100" w:beforeAutospacing="1" w:after="0" w:line="276" w:lineRule="auto"/>
                    <w:rPr>
                      <w:rFonts w:eastAsiaTheme="minorEastAsia"/>
                      <w:lang w:eastAsia="en-GB"/>
                    </w:rPr>
                  </w:pPr>
                </w:p>
              </w:tc>
            </w:tr>
            <w:tr w:rsidR="007E768C" w:rsidRPr="00E7339A" w14:paraId="54D139C6" w14:textId="77777777" w:rsidTr="0049779D">
              <w:tc>
                <w:tcPr>
                  <w:tcW w:w="885" w:type="dxa"/>
                </w:tcPr>
                <w:p w14:paraId="52EFB749" w14:textId="588E67A5" w:rsidR="007E768C" w:rsidRDefault="00A67986" w:rsidP="001E22CD">
                  <w:pPr>
                    <w:spacing w:before="100" w:beforeAutospacing="1" w:line="276" w:lineRule="auto"/>
                    <w:rPr>
                      <w:rFonts w:eastAsiaTheme="minorEastAsia"/>
                      <w:lang w:eastAsia="en-GB"/>
                    </w:rPr>
                  </w:pPr>
                  <w:r>
                    <w:rPr>
                      <w:rFonts w:eastAsiaTheme="minorEastAsia"/>
                      <w:lang w:eastAsia="en-GB"/>
                    </w:rPr>
                    <w:t>5.3</w:t>
                  </w:r>
                </w:p>
              </w:tc>
              <w:tc>
                <w:tcPr>
                  <w:tcW w:w="7831" w:type="dxa"/>
                </w:tcPr>
                <w:p w14:paraId="6DC9FB7C" w14:textId="5437E7C9" w:rsidR="006951BE" w:rsidRDefault="006951BE" w:rsidP="002E476B">
                  <w:r>
                    <w:t>The following comments were received from individual committee members:</w:t>
                  </w:r>
                </w:p>
                <w:p w14:paraId="1947C3CF" w14:textId="682103A9" w:rsidR="00B05B57" w:rsidRDefault="009E48DA" w:rsidP="00B05B57">
                  <w:pPr>
                    <w:pStyle w:val="ListParagraph"/>
                    <w:numPr>
                      <w:ilvl w:val="0"/>
                      <w:numId w:val="22"/>
                    </w:numPr>
                  </w:pPr>
                  <w:r>
                    <w:t xml:space="preserve">it is not problematic to include the funds note at the end of the notes because users of the </w:t>
                  </w:r>
                  <w:r w:rsidR="00A00D34">
                    <w:t>accounts</w:t>
                  </w:r>
                  <w:r w:rsidR="006951BE">
                    <w:t xml:space="preserve"> generally knew how to access the note</w:t>
                  </w:r>
                  <w:r w:rsidR="00A00D34">
                    <w:t>.</w:t>
                  </w:r>
                  <w:r w:rsidR="00EA2EFC">
                    <w:t xml:space="preserve"> </w:t>
                  </w:r>
                </w:p>
                <w:p w14:paraId="575B972D" w14:textId="656DA924" w:rsidR="006951BE" w:rsidRDefault="006951BE" w:rsidP="00B05B57">
                  <w:pPr>
                    <w:pStyle w:val="ListParagraph"/>
                    <w:numPr>
                      <w:ilvl w:val="0"/>
                      <w:numId w:val="22"/>
                    </w:numPr>
                  </w:pPr>
                  <w:r>
                    <w:t xml:space="preserve">there was agreement </w:t>
                  </w:r>
                  <w:r w:rsidR="00EA2EFC">
                    <w:t>from a funder’s point of view</w:t>
                  </w:r>
                  <w:r w:rsidR="00095D7F">
                    <w:t>; it was</w:t>
                  </w:r>
                  <w:r w:rsidR="00EA2EFC">
                    <w:t xml:space="preserve"> not</w:t>
                  </w:r>
                  <w:r w:rsidR="00095D7F">
                    <w:t>ed</w:t>
                  </w:r>
                  <w:r w:rsidR="00EA2EFC">
                    <w:t xml:space="preserve"> that </w:t>
                  </w:r>
                  <w:r w:rsidR="009C44CB">
                    <w:t xml:space="preserve">funders are trained to read </w:t>
                  </w:r>
                  <w:r>
                    <w:t xml:space="preserve">the </w:t>
                  </w:r>
                  <w:r w:rsidR="009C44CB">
                    <w:t>account</w:t>
                  </w:r>
                  <w:r>
                    <w:t>s</w:t>
                  </w:r>
                  <w:r w:rsidR="009C44CB">
                    <w:t xml:space="preserve"> in a non-linear way when assessing applications.</w:t>
                  </w:r>
                  <w:r w:rsidR="00A00D34">
                    <w:t xml:space="preserve"> </w:t>
                  </w:r>
                </w:p>
                <w:p w14:paraId="73CCA9E6" w14:textId="1891C28C" w:rsidR="00B05B57" w:rsidRDefault="00FB6855" w:rsidP="007A7176">
                  <w:pPr>
                    <w:pStyle w:val="ListParagraph"/>
                    <w:numPr>
                      <w:ilvl w:val="0"/>
                      <w:numId w:val="22"/>
                    </w:numPr>
                  </w:pPr>
                  <w:r>
                    <w:t>advising a</w:t>
                  </w:r>
                  <w:r w:rsidR="00A00D34">
                    <w:t xml:space="preserve">n index or a contents page for the notes </w:t>
                  </w:r>
                  <w:r w:rsidR="006951BE">
                    <w:t>would</w:t>
                  </w:r>
                  <w:r w:rsidR="00A00D34">
                    <w:t xml:space="preserve"> help improve navigation.</w:t>
                  </w:r>
                  <w:r w:rsidR="00D450F5">
                    <w:t xml:space="preserve"> </w:t>
                  </w:r>
                </w:p>
                <w:p w14:paraId="1663C80A" w14:textId="3AFEC6AF" w:rsidR="00B05B57" w:rsidRDefault="00D450F5" w:rsidP="00B05B57">
                  <w:pPr>
                    <w:pStyle w:val="ListParagraph"/>
                    <w:numPr>
                      <w:ilvl w:val="0"/>
                      <w:numId w:val="22"/>
                    </w:numPr>
                  </w:pPr>
                  <w:r>
                    <w:t xml:space="preserve">the references on the primary financial statements to the notes can </w:t>
                  </w:r>
                  <w:r w:rsidR="00DA3F4F">
                    <w:t>support navigation, but it would be helpful to include an extended contents page in the accounts. It was noted that digitisation will help here, as users will be able to click through to the notes from the references on the primary financial statements.</w:t>
                  </w:r>
                  <w:r w:rsidR="00140278">
                    <w:t xml:space="preserve"> </w:t>
                  </w:r>
                  <w:r w:rsidR="00B05B57">
                    <w:t xml:space="preserve"> </w:t>
                  </w:r>
                </w:p>
                <w:p w14:paraId="03556850" w14:textId="2DC453B3" w:rsidR="007E768C" w:rsidRDefault="00B05B57" w:rsidP="00B05B57">
                  <w:pPr>
                    <w:pStyle w:val="ListParagraph"/>
                    <w:numPr>
                      <w:ilvl w:val="0"/>
                      <w:numId w:val="22"/>
                    </w:numPr>
                  </w:pPr>
                  <w:r>
                    <w:t>there was</w:t>
                  </w:r>
                  <w:r w:rsidR="00FF73A7">
                    <w:t xml:space="preserve"> some</w:t>
                  </w:r>
                  <w:r w:rsidR="00140278">
                    <w:t xml:space="preserve"> support for increasing the prominence of the funds note</w:t>
                  </w:r>
                  <w:r>
                    <w:t xml:space="preserve"> including </w:t>
                  </w:r>
                  <w:r w:rsidR="00140278">
                    <w:t xml:space="preserve">suggestions on references and a contents page </w:t>
                  </w:r>
                  <w:r w:rsidR="008877B6">
                    <w:t>could be part of the solution.</w:t>
                  </w:r>
                </w:p>
                <w:p w14:paraId="5EC859B0" w14:textId="5FCBCF25" w:rsidR="00ED4989" w:rsidRDefault="00ED4989" w:rsidP="002E476B">
                  <w:r>
                    <w:t xml:space="preserve">The Chair acknowledged that funders may already be able to find the required information but commented that funders are informed users of the accounts. Thought </w:t>
                  </w:r>
                  <w:r>
                    <w:lastRenderedPageBreak/>
                    <w:t>therefore needs to be given to supporting users who are not as experienced as funders.</w:t>
                  </w:r>
                </w:p>
                <w:p w14:paraId="4A0B09F3" w14:textId="6A529100" w:rsidR="00140278" w:rsidRDefault="00F00523" w:rsidP="002E476B">
                  <w:r>
                    <w:t xml:space="preserve">A </w:t>
                  </w:r>
                  <w:r w:rsidR="008877B6">
                    <w:t xml:space="preserve">Committee Member commented that there is potentially a need for an education piece to </w:t>
                  </w:r>
                  <w:r w:rsidR="0034033D">
                    <w:t>highlight the importance of the funds note.</w:t>
                  </w:r>
                  <w:r w:rsidR="00311AF6">
                    <w:t xml:space="preserve"> There was some agreement with this, </w:t>
                  </w:r>
                  <w:r w:rsidR="00E4350C">
                    <w:t xml:space="preserve">with a second Committee Member noting that users of the accounts do not always have the level of understanding of the accounts that </w:t>
                  </w:r>
                  <w:r>
                    <w:t xml:space="preserve">is </w:t>
                  </w:r>
                  <w:r w:rsidR="00E4350C">
                    <w:t>assume</w:t>
                  </w:r>
                  <w:r>
                    <w:t>d by financial reporting</w:t>
                  </w:r>
                  <w:r w:rsidR="00CB294D">
                    <w:t>. In this case, steps such as including a contents page to the notes will not necessarily help.</w:t>
                  </w:r>
                </w:p>
                <w:p w14:paraId="45FA39B7" w14:textId="569341DD" w:rsidR="002037F5" w:rsidRDefault="002037F5" w:rsidP="002E476B">
                  <w:r>
                    <w:t xml:space="preserve">There was some support for a suggestion </w:t>
                  </w:r>
                  <w:r w:rsidR="00776041">
                    <w:t xml:space="preserve">that </w:t>
                  </w:r>
                  <w:r w:rsidR="00F16BDB">
                    <w:t>‘</w:t>
                  </w:r>
                  <w:r w:rsidR="00776041">
                    <w:t xml:space="preserve">net assets over funds </w:t>
                  </w:r>
                  <w:r w:rsidR="00F16BDB">
                    <w:t>‘</w:t>
                  </w:r>
                  <w:r w:rsidR="00776041">
                    <w:t xml:space="preserve">could be included on the balance sheet. </w:t>
                  </w:r>
                  <w:r w:rsidR="00F00523">
                    <w:t xml:space="preserve">A </w:t>
                  </w:r>
                  <w:r w:rsidR="00776041">
                    <w:t xml:space="preserve">Committee Member noted that the SORP already permits </w:t>
                  </w:r>
                  <w:r w:rsidR="0009744B">
                    <w:t>analysis of the balance sheet by fund type</w:t>
                  </w:r>
                  <w:r w:rsidR="00FC3329">
                    <w:t xml:space="preserve">. A multi-columnar approach could be adopted on both the balance sheet and the </w:t>
                  </w:r>
                  <w:r w:rsidR="008D4D06">
                    <w:t>statement of cash flows.</w:t>
                  </w:r>
                  <w:r w:rsidR="00F651BA">
                    <w:t xml:space="preserve"> It was noted that this approach can help trustees better understand the charity’s reserves position.</w:t>
                  </w:r>
                </w:p>
                <w:p w14:paraId="7C80B08C" w14:textId="2D880B77" w:rsidR="00172AB5" w:rsidRDefault="007D09CC" w:rsidP="002E476B">
                  <w:r>
                    <w:t xml:space="preserve">However, support for this approach was not universal. </w:t>
                  </w:r>
                  <w:r w:rsidR="00A62EE9">
                    <w:t xml:space="preserve">A </w:t>
                  </w:r>
                  <w:r>
                    <w:t>Committee Member note</w:t>
                  </w:r>
                  <w:r w:rsidR="00C86F98">
                    <w:t>d that additional columns on the balance sheet and cash flow will not add information that is not already available elsewhere</w:t>
                  </w:r>
                  <w:r w:rsidR="00B4042C">
                    <w:t>.</w:t>
                  </w:r>
                  <w:r w:rsidR="00172AB5">
                    <w:t xml:space="preserve"> A</w:t>
                  </w:r>
                  <w:r w:rsidR="00A62EE9">
                    <w:t>nother</w:t>
                  </w:r>
                  <w:r w:rsidR="00172AB5">
                    <w:t xml:space="preserve"> Committee Member highlighted that a multi-columnar approach to the balance sheet and statement of cash flows would remove the need for a funds note</w:t>
                  </w:r>
                  <w:r w:rsidR="00C964D3">
                    <w:t>, as well as providing additional information about the charity’s cash position</w:t>
                  </w:r>
                  <w:r w:rsidR="00172AB5">
                    <w:t xml:space="preserve">. </w:t>
                  </w:r>
                  <w:r w:rsidR="009120C5">
                    <w:t xml:space="preserve">A </w:t>
                  </w:r>
                  <w:r w:rsidR="00A62EE9">
                    <w:t xml:space="preserve">further </w:t>
                  </w:r>
                  <w:r w:rsidR="009120C5">
                    <w:t xml:space="preserve">Committee Member supported this, adding that the multi-columnar approach shows a charity’s position across the board. </w:t>
                  </w:r>
                  <w:r w:rsidR="00172AB5">
                    <w:t>However, the Secretariat noted that t</w:t>
                  </w:r>
                  <w:r w:rsidR="00A97151">
                    <w:t>h</w:t>
                  </w:r>
                  <w:r w:rsidR="00C964D3">
                    <w:t>e multi-columnar</w:t>
                  </w:r>
                  <w:r w:rsidR="00A97151">
                    <w:t xml:space="preserve"> approach</w:t>
                  </w:r>
                  <w:r w:rsidR="00172AB5">
                    <w:t xml:space="preserve"> may increase the perceived complexity of the primary </w:t>
                  </w:r>
                  <w:r w:rsidR="00702CF4">
                    <w:t>financial statements and could reduce the comparability of charity financial statements to financial statements from other entities, all of which could potentially reduce users’ understanding.</w:t>
                  </w:r>
                  <w:r w:rsidR="00223DEE">
                    <w:t xml:space="preserve"> </w:t>
                  </w:r>
                  <w:r w:rsidR="0091746B">
                    <w:t>A Committee Member noted that comparability between charities may be improved by a multi-columnar approach</w:t>
                  </w:r>
                  <w:r w:rsidR="00B1222E">
                    <w:t xml:space="preserve">, as it is necessary to understand funds </w:t>
                  </w:r>
                  <w:proofErr w:type="gramStart"/>
                  <w:r w:rsidR="00B1222E">
                    <w:t>in order to</w:t>
                  </w:r>
                  <w:proofErr w:type="gramEnd"/>
                  <w:r w:rsidR="00B1222E">
                    <w:t xml:space="preserve"> compare charities.</w:t>
                  </w:r>
                </w:p>
                <w:p w14:paraId="0B749CB7" w14:textId="47D646B6" w:rsidR="00A97151" w:rsidRDefault="00A62EE9" w:rsidP="002E476B">
                  <w:r>
                    <w:t xml:space="preserve">A </w:t>
                  </w:r>
                  <w:r w:rsidR="005178E5">
                    <w:t>Committee Member asked if tier</w:t>
                  </w:r>
                  <w:r>
                    <w:t>ed reporting</w:t>
                  </w:r>
                  <w:r w:rsidR="005178E5">
                    <w:t xml:space="preserve"> could be part of the solution. While a multi-columnar approach may not be suitable for all charities because of the additional work involved, there can be benefits to the approach.</w:t>
                  </w:r>
                  <w:r w:rsidR="000B6645">
                    <w:t xml:space="preserve"> However, </w:t>
                  </w:r>
                  <w:r w:rsidR="00D702B4">
                    <w:t xml:space="preserve">it was questioned whether a tiered approach </w:t>
                  </w:r>
                  <w:r w:rsidR="0053376B">
                    <w:t>would be serving the needs of the preparers or the users</w:t>
                  </w:r>
                  <w:r w:rsidR="00F536F2">
                    <w:t>. C</w:t>
                  </w:r>
                  <w:r w:rsidR="00F3493B">
                    <w:t xml:space="preserve">hanges should not be made solely to help </w:t>
                  </w:r>
                  <w:r>
                    <w:t>t</w:t>
                  </w:r>
                  <w:r w:rsidR="00F3493B">
                    <w:t>rustees to understand the accounts</w:t>
                  </w:r>
                  <w:r w:rsidR="00F536F2">
                    <w:t xml:space="preserve">; </w:t>
                  </w:r>
                  <w:r w:rsidR="00777A05">
                    <w:t xml:space="preserve">they </w:t>
                  </w:r>
                  <w:r w:rsidR="00BF12C4">
                    <w:t xml:space="preserve">would need to be helpful </w:t>
                  </w:r>
                  <w:r>
                    <w:t xml:space="preserve">to the users of the financial statements </w:t>
                  </w:r>
                  <w:r w:rsidR="00BF12C4">
                    <w:t xml:space="preserve">more generally </w:t>
                  </w:r>
                  <w:r>
                    <w:t>to be made</w:t>
                  </w:r>
                  <w:r w:rsidR="00BF12C4">
                    <w:t>.</w:t>
                  </w:r>
                </w:p>
                <w:p w14:paraId="026645B2" w14:textId="77777777" w:rsidR="00A97151" w:rsidRDefault="00B4042C" w:rsidP="00F536F2">
                  <w:r>
                    <w:t>The relevance of earlier discussions of reserves and free reserves was noted.</w:t>
                  </w:r>
                </w:p>
                <w:p w14:paraId="51573BFE" w14:textId="26D02038" w:rsidR="0089524E" w:rsidRDefault="0089524E" w:rsidP="00F536F2">
                  <w:r>
                    <w:t>The Chair asked the Secretariat for any further points from the Engagement Strands</w:t>
                  </w:r>
                  <w:r w:rsidR="006B21A2">
                    <w:t xml:space="preserve">. The Secretariat noted that Engagement Strands had commented on </w:t>
                  </w:r>
                  <w:r w:rsidR="003730F5">
                    <w:t>endowment trusts</w:t>
                  </w:r>
                  <w:r w:rsidR="00E5357E">
                    <w:t xml:space="preserve">, the link between the accounts and the Trustees’ Annual Report and </w:t>
                  </w:r>
                  <w:r w:rsidR="00E43A71">
                    <w:t>negative restricted reserves. Committee Members had no further comments on these aspects of Paper 4.</w:t>
                  </w:r>
                </w:p>
              </w:tc>
              <w:tc>
                <w:tcPr>
                  <w:tcW w:w="1415" w:type="dxa"/>
                  <w:vAlign w:val="bottom"/>
                </w:tcPr>
                <w:p w14:paraId="1AA55C43" w14:textId="77777777" w:rsidR="007E768C" w:rsidRDefault="007E768C" w:rsidP="00E40EBF">
                  <w:pPr>
                    <w:spacing w:before="100" w:beforeAutospacing="1" w:after="0" w:line="276" w:lineRule="auto"/>
                    <w:rPr>
                      <w:rFonts w:eastAsiaTheme="minorEastAsia"/>
                      <w:lang w:eastAsia="en-GB"/>
                    </w:rPr>
                  </w:pPr>
                </w:p>
              </w:tc>
            </w:tr>
            <w:tr w:rsidR="007E768C" w:rsidRPr="00E7339A" w14:paraId="695CC4D6" w14:textId="77777777" w:rsidTr="0049779D">
              <w:tc>
                <w:tcPr>
                  <w:tcW w:w="885" w:type="dxa"/>
                </w:tcPr>
                <w:p w14:paraId="57058E30" w14:textId="7FCFD0C5" w:rsidR="007E768C" w:rsidRDefault="00A67986" w:rsidP="001E22CD">
                  <w:pPr>
                    <w:spacing w:before="100" w:beforeAutospacing="1" w:line="276" w:lineRule="auto"/>
                    <w:rPr>
                      <w:rFonts w:eastAsiaTheme="minorEastAsia"/>
                      <w:lang w:eastAsia="en-GB"/>
                    </w:rPr>
                  </w:pPr>
                  <w:r>
                    <w:rPr>
                      <w:rFonts w:eastAsiaTheme="minorEastAsia"/>
                      <w:lang w:eastAsia="en-GB"/>
                    </w:rPr>
                    <w:t>5.4</w:t>
                  </w:r>
                </w:p>
              </w:tc>
              <w:tc>
                <w:tcPr>
                  <w:tcW w:w="7831" w:type="dxa"/>
                </w:tcPr>
                <w:p w14:paraId="0B2CA121" w14:textId="524AE7E6" w:rsidR="0017208A" w:rsidRPr="00926DF1" w:rsidRDefault="00A67986" w:rsidP="002E476B">
                  <w:r>
                    <w:rPr>
                      <w:b/>
                      <w:bCs/>
                    </w:rPr>
                    <w:t>Chair’s summary of discussions of Paper 4</w:t>
                  </w:r>
                </w:p>
              </w:tc>
              <w:tc>
                <w:tcPr>
                  <w:tcW w:w="1415" w:type="dxa"/>
                  <w:vAlign w:val="bottom"/>
                </w:tcPr>
                <w:p w14:paraId="4A2E32B9" w14:textId="77777777" w:rsidR="007E768C" w:rsidRDefault="007E768C" w:rsidP="00E40EBF">
                  <w:pPr>
                    <w:spacing w:before="100" w:beforeAutospacing="1" w:after="0" w:line="276" w:lineRule="auto"/>
                    <w:rPr>
                      <w:rFonts w:eastAsiaTheme="minorEastAsia"/>
                      <w:lang w:eastAsia="en-GB"/>
                    </w:rPr>
                  </w:pPr>
                </w:p>
              </w:tc>
            </w:tr>
            <w:tr w:rsidR="002034D5" w:rsidRPr="00E7339A" w14:paraId="457A2990" w14:textId="77777777" w:rsidTr="0049779D">
              <w:tc>
                <w:tcPr>
                  <w:tcW w:w="885" w:type="dxa"/>
                </w:tcPr>
                <w:p w14:paraId="3DB463A5" w14:textId="316CE888" w:rsidR="002034D5" w:rsidRDefault="00A67986" w:rsidP="001E22CD">
                  <w:pPr>
                    <w:spacing w:before="100" w:beforeAutospacing="1" w:line="276" w:lineRule="auto"/>
                    <w:rPr>
                      <w:rFonts w:eastAsiaTheme="minorEastAsia"/>
                      <w:lang w:eastAsia="en-GB"/>
                    </w:rPr>
                  </w:pPr>
                  <w:r>
                    <w:rPr>
                      <w:rFonts w:eastAsiaTheme="minorEastAsia"/>
                      <w:lang w:eastAsia="en-GB"/>
                    </w:rPr>
                    <w:t>5.5</w:t>
                  </w:r>
                </w:p>
              </w:tc>
              <w:tc>
                <w:tcPr>
                  <w:tcW w:w="7831" w:type="dxa"/>
                </w:tcPr>
                <w:p w14:paraId="41BFD16C" w14:textId="12F0ECCA" w:rsidR="002034D5" w:rsidRDefault="00FB4188" w:rsidP="002E476B">
                  <w:r>
                    <w:t>The Chair noted that the question of bringing the funds note to the attention of users of the accounts does not have an easy answer</w:t>
                  </w:r>
                  <w:r w:rsidR="00FB6855">
                    <w:t xml:space="preserve"> due to the convention of sequencing the notes in accordance with the order of the primary financial statements and their content</w:t>
                  </w:r>
                  <w:r w:rsidR="006D6189">
                    <w:t>.</w:t>
                  </w:r>
                </w:p>
                <w:p w14:paraId="45A93302" w14:textId="01611EE3" w:rsidR="006D6189" w:rsidRDefault="006D6189" w:rsidP="002E476B">
                  <w:r>
                    <w:lastRenderedPageBreak/>
                    <w:t xml:space="preserve">In summarising, the Chair noted that it </w:t>
                  </w:r>
                  <w:r w:rsidR="00DB7806">
                    <w:t xml:space="preserve">is important </w:t>
                  </w:r>
                  <w:r w:rsidR="00FB6855">
                    <w:t xml:space="preserve">when looking at drafting changes </w:t>
                  </w:r>
                  <w:r w:rsidR="00DB7806">
                    <w:t xml:space="preserve">to identify the problem that the </w:t>
                  </w:r>
                  <w:r w:rsidR="002A5C2B">
                    <w:t xml:space="preserve">SORP </w:t>
                  </w:r>
                  <w:r w:rsidR="00DB7806">
                    <w:t xml:space="preserve">Committee and the </w:t>
                  </w:r>
                  <w:r w:rsidR="00C2582F">
                    <w:t xml:space="preserve">revisions to the </w:t>
                  </w:r>
                  <w:r w:rsidR="00DB7806">
                    <w:t xml:space="preserve">SORP </w:t>
                  </w:r>
                  <w:r w:rsidR="00C2582F">
                    <w:t>are</w:t>
                  </w:r>
                  <w:r w:rsidR="00DB7806">
                    <w:t xml:space="preserve"> trying to </w:t>
                  </w:r>
                  <w:r w:rsidR="00C2582F">
                    <w:t>solve, as this will allow a focus on the relevant options.</w:t>
                  </w:r>
                </w:p>
                <w:p w14:paraId="4C5F8F20" w14:textId="2AE13E71" w:rsidR="002A5C2B" w:rsidRPr="00C9281E" w:rsidRDefault="002A5C2B" w:rsidP="002E476B">
                  <w:r>
                    <w:t xml:space="preserve">The Chair </w:t>
                  </w:r>
                  <w:r w:rsidR="00A62EE9">
                    <w:t xml:space="preserve">commented on </w:t>
                  </w:r>
                  <w:r>
                    <w:t>the SORP Committee’s agreement that the information in the funds note is useful and that an education piece would be helpful.</w:t>
                  </w:r>
                  <w:r w:rsidR="001F59B8">
                    <w:t xml:space="preserve"> Ideas around </w:t>
                  </w:r>
                  <w:r w:rsidR="00777A05">
                    <w:t>‘</w:t>
                  </w:r>
                  <w:r w:rsidR="001F59B8">
                    <w:t xml:space="preserve">net assets over </w:t>
                  </w:r>
                  <w:proofErr w:type="gramStart"/>
                  <w:r w:rsidR="001F59B8">
                    <w:t>funds</w:t>
                  </w:r>
                  <w:r w:rsidR="00777A05">
                    <w:t>’</w:t>
                  </w:r>
                  <w:proofErr w:type="gramEnd"/>
                  <w:r w:rsidR="001F59B8">
                    <w:t xml:space="preserve"> and the presentation of the primary financial statements </w:t>
                  </w:r>
                  <w:r w:rsidR="00FB6855">
                    <w:t>c</w:t>
                  </w:r>
                  <w:r w:rsidR="001F59B8">
                    <w:t xml:space="preserve">ould be </w:t>
                  </w:r>
                  <w:r w:rsidR="007F2DA3">
                    <w:t xml:space="preserve">considered further at drafting stage as it </w:t>
                  </w:r>
                  <w:r w:rsidR="0089524E">
                    <w:t>had</w:t>
                  </w:r>
                  <w:r w:rsidR="007F2DA3">
                    <w:t xml:space="preserve"> not</w:t>
                  </w:r>
                  <w:r w:rsidR="0089524E">
                    <w:t xml:space="preserve"> been </w:t>
                  </w:r>
                  <w:r w:rsidR="007F2DA3">
                    <w:t>possible to reach a consensus during this meeting.</w:t>
                  </w:r>
                </w:p>
              </w:tc>
              <w:tc>
                <w:tcPr>
                  <w:tcW w:w="1415" w:type="dxa"/>
                  <w:vAlign w:val="bottom"/>
                </w:tcPr>
                <w:p w14:paraId="0902A4D5" w14:textId="77777777" w:rsidR="002034D5" w:rsidRDefault="002034D5" w:rsidP="00E40EBF">
                  <w:pPr>
                    <w:spacing w:before="100" w:beforeAutospacing="1" w:after="0" w:line="276" w:lineRule="auto"/>
                    <w:rPr>
                      <w:rFonts w:eastAsiaTheme="minorEastAsia"/>
                      <w:lang w:eastAsia="en-GB"/>
                    </w:rPr>
                  </w:pPr>
                </w:p>
              </w:tc>
            </w:tr>
            <w:tr w:rsidR="0080038F" w:rsidRPr="00E7339A" w14:paraId="674788A8" w14:textId="77777777" w:rsidTr="0049779D">
              <w:tc>
                <w:tcPr>
                  <w:tcW w:w="885" w:type="dxa"/>
                </w:tcPr>
                <w:p w14:paraId="43FC9CD5" w14:textId="5455A4D1" w:rsidR="0080038F" w:rsidRPr="00427CC5" w:rsidRDefault="00895272" w:rsidP="0080038F">
                  <w:pPr>
                    <w:spacing w:before="100" w:beforeAutospacing="1" w:line="276" w:lineRule="auto"/>
                    <w:rPr>
                      <w:rFonts w:eastAsiaTheme="minorEastAsia"/>
                      <w:b/>
                      <w:bCs/>
                      <w:lang w:eastAsia="en-GB"/>
                    </w:rPr>
                  </w:pPr>
                  <w:r>
                    <w:rPr>
                      <w:rFonts w:eastAsiaTheme="minorEastAsia"/>
                      <w:b/>
                      <w:bCs/>
                      <w:lang w:eastAsia="en-GB"/>
                    </w:rPr>
                    <w:t>6</w:t>
                  </w:r>
                  <w:r w:rsidR="0080038F">
                    <w:rPr>
                      <w:rFonts w:eastAsiaTheme="minorEastAsia"/>
                      <w:b/>
                      <w:bCs/>
                      <w:lang w:eastAsia="en-GB"/>
                    </w:rPr>
                    <w:t>.</w:t>
                  </w:r>
                </w:p>
              </w:tc>
              <w:tc>
                <w:tcPr>
                  <w:tcW w:w="7831" w:type="dxa"/>
                </w:tcPr>
                <w:p w14:paraId="4D197783" w14:textId="369C0B94" w:rsidR="0080038F" w:rsidRPr="00427CC5" w:rsidRDefault="0080038F" w:rsidP="0080038F">
                  <w:pPr>
                    <w:rPr>
                      <w:b/>
                      <w:bCs/>
                    </w:rPr>
                  </w:pPr>
                  <w:r w:rsidRPr="0080038F">
                    <w:rPr>
                      <w:b/>
                      <w:bCs/>
                    </w:rPr>
                    <w:t>Any other business including future Committee meetings</w:t>
                  </w:r>
                </w:p>
              </w:tc>
              <w:tc>
                <w:tcPr>
                  <w:tcW w:w="1415" w:type="dxa"/>
                  <w:vAlign w:val="bottom"/>
                </w:tcPr>
                <w:p w14:paraId="650AB826" w14:textId="77777777" w:rsidR="0080038F" w:rsidRDefault="0080038F" w:rsidP="0080038F">
                  <w:pPr>
                    <w:spacing w:before="100" w:beforeAutospacing="1" w:line="276" w:lineRule="auto"/>
                    <w:rPr>
                      <w:rFonts w:eastAsiaTheme="minorEastAsia"/>
                      <w:lang w:eastAsia="en-GB"/>
                    </w:rPr>
                  </w:pPr>
                </w:p>
              </w:tc>
            </w:tr>
            <w:tr w:rsidR="001E22CD" w:rsidRPr="00E7339A" w14:paraId="3F211676" w14:textId="77777777" w:rsidTr="00D166D8">
              <w:trPr>
                <w:trHeight w:val="157"/>
              </w:trPr>
              <w:tc>
                <w:tcPr>
                  <w:tcW w:w="885" w:type="dxa"/>
                </w:tcPr>
                <w:p w14:paraId="3E5282BA" w14:textId="2C2B2953" w:rsidR="001E22CD" w:rsidRPr="00E02ADC" w:rsidRDefault="00B25C57" w:rsidP="001E22CD">
                  <w:pPr>
                    <w:spacing w:before="100" w:beforeAutospacing="1" w:line="276" w:lineRule="auto"/>
                    <w:rPr>
                      <w:rFonts w:eastAsiaTheme="minorEastAsia"/>
                      <w:lang w:eastAsia="en-GB"/>
                    </w:rPr>
                  </w:pPr>
                  <w:r>
                    <w:rPr>
                      <w:rFonts w:eastAsiaTheme="minorEastAsia"/>
                      <w:lang w:eastAsia="en-GB"/>
                    </w:rPr>
                    <w:t>6</w:t>
                  </w:r>
                  <w:r w:rsidR="00E02ADC" w:rsidRPr="00E02ADC">
                    <w:rPr>
                      <w:rFonts w:eastAsiaTheme="minorEastAsia"/>
                      <w:lang w:eastAsia="en-GB"/>
                    </w:rPr>
                    <w:t>.1</w:t>
                  </w:r>
                </w:p>
              </w:tc>
              <w:tc>
                <w:tcPr>
                  <w:tcW w:w="7831" w:type="dxa"/>
                  <w:shd w:val="clear" w:color="auto" w:fill="auto"/>
                </w:tcPr>
                <w:p w14:paraId="299891AE" w14:textId="77777777" w:rsidR="00F67ADE" w:rsidRDefault="00992A11" w:rsidP="00F4400A">
                  <w:r>
                    <w:rPr>
                      <w:b/>
                      <w:bCs/>
                    </w:rPr>
                    <w:t>Future meetings</w:t>
                  </w:r>
                </w:p>
                <w:p w14:paraId="2262897E" w14:textId="77777777" w:rsidR="00992A11" w:rsidRDefault="00120EB7" w:rsidP="00F4400A">
                  <w:r>
                    <w:t>Dates for future meetings were noted per the a</w:t>
                  </w:r>
                  <w:r w:rsidR="00F51382">
                    <w:t>genda:</w:t>
                  </w:r>
                </w:p>
                <w:p w14:paraId="4B2A346D" w14:textId="2EE5316B" w:rsidR="00F51382" w:rsidRDefault="00F51382" w:rsidP="00F51382">
                  <w:pPr>
                    <w:pStyle w:val="ListParagraph"/>
                    <w:numPr>
                      <w:ilvl w:val="0"/>
                      <w:numId w:val="19"/>
                    </w:numPr>
                  </w:pPr>
                  <w:r w:rsidRPr="00F51382">
                    <w:t>Research meeting</w:t>
                  </w:r>
                  <w:r>
                    <w:t xml:space="preserve">: </w:t>
                  </w:r>
                  <w:r w:rsidRPr="00F51382">
                    <w:t>11 November 2021</w:t>
                  </w:r>
                </w:p>
                <w:p w14:paraId="61BC645D" w14:textId="77777777" w:rsidR="00F51382" w:rsidRDefault="00F51382" w:rsidP="00F51382">
                  <w:pPr>
                    <w:pStyle w:val="ListParagraph"/>
                    <w:numPr>
                      <w:ilvl w:val="0"/>
                      <w:numId w:val="19"/>
                    </w:numPr>
                  </w:pPr>
                  <w:r w:rsidRPr="00F51382">
                    <w:t>Committee meetings</w:t>
                  </w:r>
                  <w:r>
                    <w:t>:</w:t>
                  </w:r>
                </w:p>
                <w:p w14:paraId="054DF933" w14:textId="77777777" w:rsidR="00F51382" w:rsidRDefault="00F51382" w:rsidP="00F51382">
                  <w:pPr>
                    <w:pStyle w:val="ListParagraph"/>
                    <w:numPr>
                      <w:ilvl w:val="1"/>
                      <w:numId w:val="19"/>
                    </w:numPr>
                    <w:ind w:left="1067"/>
                  </w:pPr>
                  <w:r w:rsidRPr="00F51382">
                    <w:t>1 December 2021</w:t>
                  </w:r>
                </w:p>
                <w:p w14:paraId="3AB02523" w14:textId="77777777" w:rsidR="00F51382" w:rsidRDefault="00F51382" w:rsidP="00F51382">
                  <w:pPr>
                    <w:pStyle w:val="ListParagraph"/>
                    <w:numPr>
                      <w:ilvl w:val="1"/>
                      <w:numId w:val="19"/>
                    </w:numPr>
                    <w:ind w:left="1067"/>
                  </w:pPr>
                  <w:r w:rsidRPr="00F51382">
                    <w:t>12 January 2022</w:t>
                  </w:r>
                </w:p>
                <w:p w14:paraId="59170BB4" w14:textId="6428D633" w:rsidR="005655C3" w:rsidRDefault="00F51382" w:rsidP="00F51382">
                  <w:pPr>
                    <w:pStyle w:val="ListParagraph"/>
                    <w:numPr>
                      <w:ilvl w:val="1"/>
                      <w:numId w:val="19"/>
                    </w:numPr>
                    <w:ind w:left="1067"/>
                  </w:pPr>
                  <w:r w:rsidRPr="00F51382">
                    <w:t>26 January 2022</w:t>
                  </w:r>
                </w:p>
                <w:p w14:paraId="2F7EAFEF" w14:textId="1CD6E4F6" w:rsidR="00F51382" w:rsidRDefault="005655C3" w:rsidP="005655C3">
                  <w:pPr>
                    <w:pStyle w:val="ListParagraph"/>
                    <w:numPr>
                      <w:ilvl w:val="0"/>
                      <w:numId w:val="19"/>
                    </w:numPr>
                  </w:pPr>
                  <w:r>
                    <w:t>Me</w:t>
                  </w:r>
                  <w:r w:rsidR="00F51382" w:rsidRPr="00F51382">
                    <w:t xml:space="preserve">eting with </w:t>
                  </w:r>
                  <w:r w:rsidR="004F0CD7">
                    <w:t>E</w:t>
                  </w:r>
                  <w:r w:rsidR="00F51382" w:rsidRPr="00F51382">
                    <w:t xml:space="preserve">ngagement </w:t>
                  </w:r>
                  <w:r w:rsidR="004F0CD7">
                    <w:t>S</w:t>
                  </w:r>
                  <w:r w:rsidR="00F51382" w:rsidRPr="00F51382">
                    <w:t xml:space="preserve">trand </w:t>
                  </w:r>
                  <w:r w:rsidR="004F0CD7">
                    <w:t>C</w:t>
                  </w:r>
                  <w:r w:rsidR="00F51382" w:rsidRPr="00F51382">
                    <w:t>onvenors</w:t>
                  </w:r>
                  <w:r>
                    <w:t xml:space="preserve">: </w:t>
                  </w:r>
                  <w:r w:rsidRPr="00F51382">
                    <w:t>16 February 2022</w:t>
                  </w:r>
                </w:p>
                <w:p w14:paraId="34BAE9BA" w14:textId="7526FE63" w:rsidR="002078B5" w:rsidRPr="002078B5" w:rsidRDefault="002078B5" w:rsidP="002078B5">
                  <w:r>
                    <w:t xml:space="preserve">Since the agenda was published, an additional meeting has been scheduled for </w:t>
                  </w:r>
                  <w:r>
                    <w:rPr>
                      <w:b/>
                      <w:bCs/>
                    </w:rPr>
                    <w:t>2 March 2022</w:t>
                  </w:r>
                  <w:r w:rsidR="00FB6855">
                    <w:rPr>
                      <w:b/>
                      <w:bCs/>
                    </w:rPr>
                    <w:t xml:space="preserve"> </w:t>
                  </w:r>
                  <w:r w:rsidR="00FB6855" w:rsidRPr="00E33D5A">
                    <w:t>to begin drafting the next SORP</w:t>
                  </w:r>
                  <w:r>
                    <w:t xml:space="preserve">. </w:t>
                  </w:r>
                  <w:r w:rsidR="00157173">
                    <w:t xml:space="preserve">The Chair asked that this be added to the agenda as a </w:t>
                  </w:r>
                  <w:r w:rsidR="00D6407A">
                    <w:t>postscript</w:t>
                  </w:r>
                  <w:r w:rsidR="00157173">
                    <w:t xml:space="preserve"> before the agenda is made available online.</w:t>
                  </w:r>
                </w:p>
              </w:tc>
              <w:tc>
                <w:tcPr>
                  <w:tcW w:w="1415" w:type="dxa"/>
                </w:tcPr>
                <w:p w14:paraId="425869F8" w14:textId="77777777" w:rsidR="005655C3" w:rsidRDefault="005655C3" w:rsidP="005655C3">
                  <w:pPr>
                    <w:spacing w:after="0" w:line="276" w:lineRule="auto"/>
                    <w:rPr>
                      <w:rFonts w:eastAsiaTheme="minorEastAsia"/>
                      <w:lang w:eastAsia="en-GB"/>
                    </w:rPr>
                  </w:pPr>
                </w:p>
                <w:p w14:paraId="1A6185A8" w14:textId="77777777" w:rsidR="005655C3" w:rsidRDefault="005655C3" w:rsidP="005655C3">
                  <w:pPr>
                    <w:spacing w:after="0" w:line="276" w:lineRule="auto"/>
                    <w:rPr>
                      <w:rFonts w:eastAsiaTheme="minorEastAsia"/>
                      <w:lang w:eastAsia="en-GB"/>
                    </w:rPr>
                  </w:pPr>
                </w:p>
                <w:p w14:paraId="0B09F5B1" w14:textId="77777777" w:rsidR="005655C3" w:rsidRDefault="005655C3" w:rsidP="005655C3">
                  <w:pPr>
                    <w:spacing w:after="0" w:line="276" w:lineRule="auto"/>
                    <w:rPr>
                      <w:rFonts w:eastAsiaTheme="minorEastAsia"/>
                      <w:lang w:eastAsia="en-GB"/>
                    </w:rPr>
                  </w:pPr>
                </w:p>
                <w:p w14:paraId="1A0E7BEB" w14:textId="77777777" w:rsidR="005655C3" w:rsidRDefault="005655C3" w:rsidP="005655C3">
                  <w:pPr>
                    <w:spacing w:after="0" w:line="276" w:lineRule="auto"/>
                    <w:rPr>
                      <w:rFonts w:eastAsiaTheme="minorEastAsia"/>
                      <w:lang w:eastAsia="en-GB"/>
                    </w:rPr>
                  </w:pPr>
                </w:p>
                <w:p w14:paraId="0317702A" w14:textId="77777777" w:rsidR="005655C3" w:rsidRDefault="005655C3" w:rsidP="005655C3">
                  <w:pPr>
                    <w:spacing w:after="0" w:line="276" w:lineRule="auto"/>
                    <w:rPr>
                      <w:rFonts w:eastAsiaTheme="minorEastAsia"/>
                      <w:lang w:eastAsia="en-GB"/>
                    </w:rPr>
                  </w:pPr>
                </w:p>
                <w:p w14:paraId="0D057D8B" w14:textId="77777777" w:rsidR="005655C3" w:rsidRDefault="005655C3" w:rsidP="005655C3">
                  <w:pPr>
                    <w:spacing w:after="0" w:line="276" w:lineRule="auto"/>
                    <w:rPr>
                      <w:rFonts w:eastAsiaTheme="minorEastAsia"/>
                      <w:lang w:eastAsia="en-GB"/>
                    </w:rPr>
                  </w:pPr>
                </w:p>
                <w:p w14:paraId="7D18CE90" w14:textId="77777777" w:rsidR="005655C3" w:rsidRDefault="005655C3" w:rsidP="005655C3">
                  <w:pPr>
                    <w:spacing w:after="0" w:line="276" w:lineRule="auto"/>
                    <w:rPr>
                      <w:rFonts w:eastAsiaTheme="minorEastAsia"/>
                      <w:lang w:eastAsia="en-GB"/>
                    </w:rPr>
                  </w:pPr>
                </w:p>
                <w:p w14:paraId="500AA039" w14:textId="77777777" w:rsidR="005655C3" w:rsidRDefault="005655C3" w:rsidP="005655C3">
                  <w:pPr>
                    <w:spacing w:after="0" w:line="276" w:lineRule="auto"/>
                    <w:rPr>
                      <w:rFonts w:eastAsiaTheme="minorEastAsia"/>
                      <w:lang w:eastAsia="en-GB"/>
                    </w:rPr>
                  </w:pPr>
                </w:p>
                <w:p w14:paraId="3172C6CC" w14:textId="77777777" w:rsidR="005655C3" w:rsidRDefault="005655C3" w:rsidP="005655C3">
                  <w:pPr>
                    <w:spacing w:after="0" w:line="276" w:lineRule="auto"/>
                    <w:rPr>
                      <w:rFonts w:eastAsiaTheme="minorEastAsia"/>
                      <w:lang w:eastAsia="en-GB"/>
                    </w:rPr>
                  </w:pPr>
                </w:p>
                <w:p w14:paraId="5FB008E0" w14:textId="77777777" w:rsidR="006A73B1" w:rsidRDefault="006A73B1" w:rsidP="005655C3">
                  <w:pPr>
                    <w:spacing w:after="0" w:line="276" w:lineRule="auto"/>
                    <w:rPr>
                      <w:rFonts w:eastAsiaTheme="minorEastAsia"/>
                      <w:lang w:eastAsia="en-GB"/>
                    </w:rPr>
                  </w:pPr>
                </w:p>
                <w:p w14:paraId="73029C53" w14:textId="77777777" w:rsidR="006A73B1" w:rsidRDefault="006A73B1" w:rsidP="005655C3">
                  <w:pPr>
                    <w:spacing w:after="0" w:line="276" w:lineRule="auto"/>
                    <w:rPr>
                      <w:rFonts w:eastAsiaTheme="minorEastAsia"/>
                      <w:lang w:eastAsia="en-GB"/>
                    </w:rPr>
                  </w:pPr>
                </w:p>
                <w:p w14:paraId="01A557AC" w14:textId="7F517501" w:rsidR="005655C3" w:rsidRDefault="005655C3" w:rsidP="005655C3">
                  <w:pPr>
                    <w:spacing w:after="0" w:line="276" w:lineRule="auto"/>
                    <w:rPr>
                      <w:rFonts w:eastAsiaTheme="minorEastAsia"/>
                      <w:lang w:eastAsia="en-GB"/>
                    </w:rPr>
                  </w:pPr>
                  <w:r>
                    <w:rPr>
                      <w:rFonts w:eastAsiaTheme="minorEastAsia"/>
                      <w:lang w:eastAsia="en-GB"/>
                    </w:rPr>
                    <w:t>CIPFA</w:t>
                  </w:r>
                </w:p>
              </w:tc>
            </w:tr>
            <w:tr w:rsidR="00DB7E17" w:rsidRPr="00E7339A" w14:paraId="3033FD95" w14:textId="77777777" w:rsidTr="00D166D8">
              <w:trPr>
                <w:trHeight w:val="157"/>
              </w:trPr>
              <w:tc>
                <w:tcPr>
                  <w:tcW w:w="885" w:type="dxa"/>
                </w:tcPr>
                <w:p w14:paraId="3D8416A2" w14:textId="52EB3FC7" w:rsidR="00DB7E17" w:rsidRPr="00E02ADC" w:rsidRDefault="00B25C57" w:rsidP="001E22CD">
                  <w:pPr>
                    <w:spacing w:before="100" w:beforeAutospacing="1" w:line="276" w:lineRule="auto"/>
                    <w:rPr>
                      <w:rFonts w:eastAsiaTheme="minorEastAsia"/>
                      <w:lang w:eastAsia="en-GB"/>
                    </w:rPr>
                  </w:pPr>
                  <w:r>
                    <w:rPr>
                      <w:rFonts w:eastAsiaTheme="minorEastAsia"/>
                      <w:lang w:eastAsia="en-GB"/>
                    </w:rPr>
                    <w:t>6</w:t>
                  </w:r>
                  <w:r w:rsidR="00DB7E17">
                    <w:rPr>
                      <w:rFonts w:eastAsiaTheme="minorEastAsia"/>
                      <w:lang w:eastAsia="en-GB"/>
                    </w:rPr>
                    <w:t>.2</w:t>
                  </w:r>
                </w:p>
              </w:tc>
              <w:tc>
                <w:tcPr>
                  <w:tcW w:w="7831" w:type="dxa"/>
                  <w:shd w:val="clear" w:color="auto" w:fill="auto"/>
                </w:tcPr>
                <w:p w14:paraId="0AD124C5" w14:textId="77777777" w:rsidR="00E82D81" w:rsidRDefault="00911FC5" w:rsidP="007D3DF1">
                  <w:pPr>
                    <w:rPr>
                      <w:b/>
                      <w:bCs/>
                    </w:rPr>
                  </w:pPr>
                  <w:r>
                    <w:rPr>
                      <w:b/>
                      <w:bCs/>
                    </w:rPr>
                    <w:t>AOB</w:t>
                  </w:r>
                </w:p>
                <w:p w14:paraId="0D346AED" w14:textId="436892AB" w:rsidR="004F0CD7" w:rsidRDefault="00A62EE9" w:rsidP="007D3DF1">
                  <w:r>
                    <w:t xml:space="preserve">A </w:t>
                  </w:r>
                  <w:r w:rsidR="00751A46">
                    <w:t>Committee Member asked if the</w:t>
                  </w:r>
                  <w:r w:rsidR="001C1AD4">
                    <w:t xml:space="preserve"> process of review </w:t>
                  </w:r>
                  <w:r w:rsidR="00751A46">
                    <w:t xml:space="preserve">had </w:t>
                  </w:r>
                  <w:r w:rsidR="001C1AD4">
                    <w:t>generated sufficient change to make a difference to the users of charity accounts</w:t>
                  </w:r>
                  <w:r w:rsidR="00DE2DD5">
                    <w:t xml:space="preserve">. </w:t>
                  </w:r>
                  <w:r w:rsidR="001C1AD4">
                    <w:t xml:space="preserve">In addition, </w:t>
                  </w:r>
                  <w:r w:rsidR="00777A05">
                    <w:t>substantial amounts</w:t>
                  </w:r>
                  <w:r w:rsidR="00DE2DD5">
                    <w:t xml:space="preserve"> of the SORP Committee’s discussions to date had concluded with the need to add </w:t>
                  </w:r>
                  <w:r w:rsidR="00EF6442">
                    <w:t>guidance or examples. This could become problematic at drafting stage.</w:t>
                  </w:r>
                  <w:r w:rsidR="004F0CD7">
                    <w:t xml:space="preserve"> The Chair commented </w:t>
                  </w:r>
                  <w:r w:rsidR="001C1AD4">
                    <w:t xml:space="preserve">this </w:t>
                  </w:r>
                  <w:r w:rsidR="004F0CD7">
                    <w:t xml:space="preserve">will be </w:t>
                  </w:r>
                  <w:r w:rsidR="00F21704">
                    <w:t xml:space="preserve">a topic of discussion at the </w:t>
                  </w:r>
                  <w:r w:rsidR="004F0CD7">
                    <w:t>joint meeting with the E</w:t>
                  </w:r>
                  <w:r w:rsidR="004F0CD7" w:rsidRPr="00F51382">
                    <w:t xml:space="preserve">ngagement </w:t>
                  </w:r>
                  <w:r w:rsidR="004F0CD7">
                    <w:t>S</w:t>
                  </w:r>
                  <w:r w:rsidR="004F0CD7" w:rsidRPr="00F51382">
                    <w:t xml:space="preserve">trand </w:t>
                  </w:r>
                  <w:r w:rsidR="004F0CD7">
                    <w:t>C</w:t>
                  </w:r>
                  <w:r w:rsidR="004F0CD7" w:rsidRPr="00F51382">
                    <w:t>onvenors</w:t>
                  </w:r>
                  <w:r w:rsidR="004F0CD7">
                    <w:t xml:space="preserve"> in February</w:t>
                  </w:r>
                  <w:r w:rsidR="00F21704">
                    <w:t xml:space="preserve"> and the SORP Committee meeting in March.</w:t>
                  </w:r>
                  <w:r w:rsidR="008C2DEF">
                    <w:t xml:space="preserve"> Further, thought will be given to what additional content is included in the SORP and what will be provided outside the SORP, for example</w:t>
                  </w:r>
                  <w:r w:rsidR="0015786A">
                    <w:t>,</w:t>
                  </w:r>
                  <w:r w:rsidR="008C2DEF">
                    <w:t xml:space="preserve"> </w:t>
                  </w:r>
                  <w:r w:rsidR="00FB6855">
                    <w:t>i</w:t>
                  </w:r>
                  <w:r w:rsidR="008C2DEF">
                    <w:t>n information sheets.</w:t>
                  </w:r>
                  <w:r w:rsidR="00812DA7">
                    <w:t xml:space="preserve"> The Chair noted t</w:t>
                  </w:r>
                  <w:r w:rsidR="001C1AD4">
                    <w:t>h</w:t>
                  </w:r>
                  <w:r w:rsidR="00812DA7">
                    <w:t xml:space="preserve">at the SORP cannot </w:t>
                  </w:r>
                  <w:r w:rsidR="001C1AD4">
                    <w:t>provide exemplification for all the issues where this had been suggested.</w:t>
                  </w:r>
                </w:p>
                <w:p w14:paraId="594830D8" w14:textId="02F330C6" w:rsidR="00812DA7" w:rsidRDefault="00812DA7" w:rsidP="007D3DF1">
                  <w:r>
                    <w:t xml:space="preserve">A Committee Member observed that there may be a need for a communication piece if </w:t>
                  </w:r>
                  <w:r w:rsidR="00062AF3">
                    <w:t>the engagement exercises lead to limited change</w:t>
                  </w:r>
                  <w:r w:rsidR="00341631">
                    <w:t>s</w:t>
                  </w:r>
                  <w:r w:rsidR="00062AF3">
                    <w:t xml:space="preserve"> in the SORP. However, another Committee Member noted that</w:t>
                  </w:r>
                  <w:r w:rsidR="00133A34">
                    <w:t>, if th</w:t>
                  </w:r>
                  <w:r w:rsidR="001C1AD4">
                    <w:t>e</w:t>
                  </w:r>
                  <w:r w:rsidR="00133A34">
                    <w:t xml:space="preserve"> process results in limited changes being made to the SORP, </w:t>
                  </w:r>
                  <w:r w:rsidR="001C1AD4">
                    <w:t xml:space="preserve">then this will </w:t>
                  </w:r>
                  <w:r w:rsidR="00777A05">
                    <w:t>justify</w:t>
                  </w:r>
                  <w:r w:rsidR="001C1AD4">
                    <w:t xml:space="preserve"> the relevant outcomes.</w:t>
                  </w:r>
                  <w:r w:rsidR="008B796F">
                    <w:t xml:space="preserve"> As discussions have</w:t>
                  </w:r>
                  <w:r w:rsidR="00883C77">
                    <w:t xml:space="preserve"> assessed </w:t>
                  </w:r>
                  <w:r w:rsidR="008B796F">
                    <w:t>detail</w:t>
                  </w:r>
                  <w:r w:rsidR="00883C77">
                    <w:t>ed issues</w:t>
                  </w:r>
                  <w:r w:rsidR="008B796F">
                    <w:t xml:space="preserve"> and</w:t>
                  </w:r>
                  <w:r w:rsidR="00883C77">
                    <w:t xml:space="preserve"> the</w:t>
                  </w:r>
                  <w:r w:rsidR="008B796F">
                    <w:t xml:space="preserve"> nuances</w:t>
                  </w:r>
                  <w:r w:rsidR="00883C77">
                    <w:t xml:space="preserve"> of each topic</w:t>
                  </w:r>
                  <w:r w:rsidR="008B796F">
                    <w:t xml:space="preserve">, it has become clear that making improvements is not as straightforward as </w:t>
                  </w:r>
                  <w:r w:rsidR="00883C77">
                    <w:t>initially thought</w:t>
                  </w:r>
                  <w:r w:rsidR="00777A05">
                    <w:t>.</w:t>
                  </w:r>
                  <w:r w:rsidR="0067742D">
                    <w:t xml:space="preserve"> The Chair added that </w:t>
                  </w:r>
                  <w:r w:rsidR="00FB6855">
                    <w:t xml:space="preserve">the value of the new process is to carefully review the current SORP and whether change is </w:t>
                  </w:r>
                  <w:proofErr w:type="gramStart"/>
                  <w:r w:rsidR="00FB6855">
                    <w:t>needed</w:t>
                  </w:r>
                  <w:proofErr w:type="gramEnd"/>
                  <w:r w:rsidR="00FB6855">
                    <w:t xml:space="preserve"> and </w:t>
                  </w:r>
                  <w:r w:rsidR="0067742D">
                    <w:t xml:space="preserve">this has been illustrated </w:t>
                  </w:r>
                  <w:r w:rsidR="00FB6855">
                    <w:t xml:space="preserve">by the quality of the discussion which so far has identified </w:t>
                  </w:r>
                  <w:r w:rsidR="0015786A">
                    <w:t>a limited</w:t>
                  </w:r>
                  <w:r w:rsidR="0067742D">
                    <w:t xml:space="preserve"> number of topics for which Engagement Strands have asked for changes to be made to the SORP.</w:t>
                  </w:r>
                </w:p>
                <w:p w14:paraId="590E7100" w14:textId="0782AEB7" w:rsidR="007D3DF1" w:rsidRDefault="007D3DF1" w:rsidP="007D3DF1">
                  <w:r>
                    <w:lastRenderedPageBreak/>
                    <w:t>T</w:t>
                  </w:r>
                  <w:r w:rsidR="004E1879">
                    <w:t>he Secretariat reminded Committee Members of the practical arrangements for the Working Groups.</w:t>
                  </w:r>
                </w:p>
                <w:p w14:paraId="0F6513DE" w14:textId="26EE9288" w:rsidR="006D3D13" w:rsidRPr="007D3DF1" w:rsidRDefault="006D3D13" w:rsidP="007D3DF1">
                  <w:r>
                    <w:t>As the Joint Chairs do not attend Working Groups, the Chair thank</w:t>
                  </w:r>
                  <w:r w:rsidR="00883C77">
                    <w:t>ed</w:t>
                  </w:r>
                  <w:r>
                    <w:t xml:space="preserve"> Committee Members for their contributions to the meeting and brought the formal part of the meeting to a close.</w:t>
                  </w:r>
                </w:p>
              </w:tc>
              <w:tc>
                <w:tcPr>
                  <w:tcW w:w="1415" w:type="dxa"/>
                </w:tcPr>
                <w:p w14:paraId="33B7E0B3" w14:textId="346D3CF0" w:rsidR="000120FF" w:rsidRDefault="000120FF" w:rsidP="00D166D8">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4CD87DA" w:rsidR="008122A9" w:rsidRPr="00BD6794" w:rsidRDefault="008122A9" w:rsidP="005508ED">
      <w:pPr>
        <w:rPr>
          <w:szCs w:val="20"/>
        </w:rPr>
      </w:pPr>
    </w:p>
    <w:sectPr w:rsidR="008122A9" w:rsidRPr="00BD6794" w:rsidSect="00ED284B">
      <w:headerReference w:type="even" r:id="rId12"/>
      <w:headerReference w:type="default" r:id="rId13"/>
      <w:footerReference w:type="even" r:id="rId14"/>
      <w:footerReference w:type="default" r:id="rId15"/>
      <w:headerReference w:type="first" r:id="rId16"/>
      <w:footerReference w:type="first" r:id="rId17"/>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872AC" w14:textId="77777777" w:rsidR="00FA4EDD" w:rsidRDefault="00FA4EDD">
      <w:r>
        <w:separator/>
      </w:r>
    </w:p>
    <w:p w14:paraId="3853FFC2" w14:textId="77777777" w:rsidR="00FA4EDD" w:rsidRDefault="00FA4EDD"/>
    <w:p w14:paraId="09879610" w14:textId="77777777" w:rsidR="00FA4EDD" w:rsidRDefault="00FA4EDD"/>
    <w:p w14:paraId="31949C76" w14:textId="77777777" w:rsidR="00FA4EDD" w:rsidRPr="001E22CD" w:rsidRDefault="00FA4EDD">
      <w:pPr>
        <w:rPr>
          <w:sz w:val="19"/>
          <w:szCs w:val="19"/>
        </w:rPr>
      </w:pPr>
    </w:p>
  </w:endnote>
  <w:endnote w:type="continuationSeparator" w:id="0">
    <w:p w14:paraId="0261826F" w14:textId="77777777" w:rsidR="00FA4EDD" w:rsidRDefault="00FA4EDD">
      <w:r>
        <w:continuationSeparator/>
      </w:r>
    </w:p>
    <w:p w14:paraId="71D59E09" w14:textId="77777777" w:rsidR="00FA4EDD" w:rsidRDefault="00FA4EDD"/>
    <w:p w14:paraId="2B1CA494" w14:textId="77777777" w:rsidR="00FA4EDD" w:rsidRDefault="00FA4EDD"/>
    <w:p w14:paraId="04E27C24" w14:textId="77777777" w:rsidR="00FA4EDD" w:rsidRPr="001E22CD" w:rsidRDefault="00FA4ED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altName w:val="﷽﷽﷽﷽﷽﷽﷽﷽젠ஷ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0AF8130D" w:rsidR="004D7B9F" w:rsidRDefault="004D7B9F">
        <w:pPr>
          <w:pStyle w:val="Footer"/>
          <w:jc w:val="center"/>
        </w:pPr>
        <w:r>
          <w:fldChar w:fldCharType="begin"/>
        </w:r>
        <w:r>
          <w:instrText xml:space="preserve"> PAGE   \* MERGEFORMAT </w:instrText>
        </w:r>
        <w:r>
          <w:fldChar w:fldCharType="separate"/>
        </w:r>
        <w:r w:rsidR="00723804">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29F9AA4B" w:rsidR="004D7B9F" w:rsidRDefault="004D7B9F">
        <w:pPr>
          <w:pStyle w:val="Footer"/>
          <w:jc w:val="center"/>
        </w:pPr>
        <w:r>
          <w:fldChar w:fldCharType="begin"/>
        </w:r>
        <w:r>
          <w:instrText xml:space="preserve"> PAGE   \* MERGEFORMAT </w:instrText>
        </w:r>
        <w:r>
          <w:fldChar w:fldCharType="separate"/>
        </w:r>
        <w:r w:rsidR="00723804">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8880F" w14:textId="77777777" w:rsidR="00FA4EDD" w:rsidRDefault="00FA4EDD">
      <w:r>
        <w:separator/>
      </w:r>
    </w:p>
    <w:p w14:paraId="78C8602B" w14:textId="77777777" w:rsidR="00FA4EDD" w:rsidRDefault="00FA4EDD"/>
    <w:p w14:paraId="3A1E3EB8" w14:textId="77777777" w:rsidR="00FA4EDD" w:rsidRDefault="00FA4EDD"/>
    <w:p w14:paraId="3558DE4E" w14:textId="77777777" w:rsidR="00FA4EDD" w:rsidRPr="001E22CD" w:rsidRDefault="00FA4EDD">
      <w:pPr>
        <w:rPr>
          <w:sz w:val="19"/>
          <w:szCs w:val="19"/>
        </w:rPr>
      </w:pPr>
    </w:p>
  </w:footnote>
  <w:footnote w:type="continuationSeparator" w:id="0">
    <w:p w14:paraId="3496C904" w14:textId="77777777" w:rsidR="00FA4EDD" w:rsidRDefault="00FA4EDD">
      <w:r>
        <w:continuationSeparator/>
      </w:r>
    </w:p>
    <w:p w14:paraId="17AA79DE" w14:textId="77777777" w:rsidR="00FA4EDD" w:rsidRDefault="00FA4EDD"/>
    <w:p w14:paraId="02120435" w14:textId="77777777" w:rsidR="00FA4EDD" w:rsidRDefault="00FA4EDD"/>
    <w:p w14:paraId="08380E78" w14:textId="77777777" w:rsidR="00FA4EDD" w:rsidRPr="001E22CD" w:rsidRDefault="00FA4EDD">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2C208BDC"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3311ACB1" id="Group 2" o:spid="_x0000_s1026" style="position:absolute;margin-left:543.25pt;margin-top:-46.9pt;width:594.45pt;height:136.65pt;z-index:-251659264;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93F32"/>
    <w:multiLevelType w:val="hybridMultilevel"/>
    <w:tmpl w:val="48DC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E7B3E"/>
    <w:multiLevelType w:val="hybridMultilevel"/>
    <w:tmpl w:val="8A86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0D33"/>
    <w:multiLevelType w:val="hybridMultilevel"/>
    <w:tmpl w:val="E25C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810767"/>
    <w:multiLevelType w:val="hybridMultilevel"/>
    <w:tmpl w:val="4A30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261E3"/>
    <w:multiLevelType w:val="hybridMultilevel"/>
    <w:tmpl w:val="F538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7705B"/>
    <w:multiLevelType w:val="hybridMultilevel"/>
    <w:tmpl w:val="2114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5358B"/>
    <w:multiLevelType w:val="hybridMultilevel"/>
    <w:tmpl w:val="88AC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457758"/>
    <w:multiLevelType w:val="hybridMultilevel"/>
    <w:tmpl w:val="6F6E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6629F"/>
    <w:multiLevelType w:val="hybridMultilevel"/>
    <w:tmpl w:val="70EC74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21"/>
  </w:num>
  <w:num w:numId="14">
    <w:abstractNumId w:val="15"/>
  </w:num>
  <w:num w:numId="15">
    <w:abstractNumId w:val="20"/>
  </w:num>
  <w:num w:numId="16">
    <w:abstractNumId w:val="16"/>
  </w:num>
  <w:num w:numId="17">
    <w:abstractNumId w:val="10"/>
  </w:num>
  <w:num w:numId="18">
    <w:abstractNumId w:val="11"/>
  </w:num>
  <w:num w:numId="19">
    <w:abstractNumId w:val="14"/>
  </w:num>
  <w:num w:numId="20">
    <w:abstractNumId w:val="17"/>
  </w:num>
  <w:num w:numId="21">
    <w:abstractNumId w:val="19"/>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0356"/>
    <w:rsid w:val="00001802"/>
    <w:rsid w:val="00002DCC"/>
    <w:rsid w:val="0000343D"/>
    <w:rsid w:val="000048D3"/>
    <w:rsid w:val="00005E16"/>
    <w:rsid w:val="0000708B"/>
    <w:rsid w:val="000109FF"/>
    <w:rsid w:val="00011128"/>
    <w:rsid w:val="00011978"/>
    <w:rsid w:val="000120FF"/>
    <w:rsid w:val="00014153"/>
    <w:rsid w:val="00015A0F"/>
    <w:rsid w:val="000165F7"/>
    <w:rsid w:val="00016606"/>
    <w:rsid w:val="0001684D"/>
    <w:rsid w:val="0001706F"/>
    <w:rsid w:val="00017922"/>
    <w:rsid w:val="00020617"/>
    <w:rsid w:val="00020B6E"/>
    <w:rsid w:val="00021AE8"/>
    <w:rsid w:val="00021F62"/>
    <w:rsid w:val="00022541"/>
    <w:rsid w:val="0002352F"/>
    <w:rsid w:val="0002356B"/>
    <w:rsid w:val="00023BBE"/>
    <w:rsid w:val="00023CBD"/>
    <w:rsid w:val="000244B5"/>
    <w:rsid w:val="0002457E"/>
    <w:rsid w:val="00025069"/>
    <w:rsid w:val="00026B3A"/>
    <w:rsid w:val="000270ED"/>
    <w:rsid w:val="0002712D"/>
    <w:rsid w:val="00027476"/>
    <w:rsid w:val="000304AD"/>
    <w:rsid w:val="0003094B"/>
    <w:rsid w:val="0003134B"/>
    <w:rsid w:val="000321E5"/>
    <w:rsid w:val="00032326"/>
    <w:rsid w:val="00033A94"/>
    <w:rsid w:val="00034959"/>
    <w:rsid w:val="00034B74"/>
    <w:rsid w:val="000354A7"/>
    <w:rsid w:val="000370B7"/>
    <w:rsid w:val="000370C2"/>
    <w:rsid w:val="00037281"/>
    <w:rsid w:val="0003742E"/>
    <w:rsid w:val="000409B1"/>
    <w:rsid w:val="00040CB6"/>
    <w:rsid w:val="0004292C"/>
    <w:rsid w:val="00042DC0"/>
    <w:rsid w:val="000430F3"/>
    <w:rsid w:val="00043362"/>
    <w:rsid w:val="00043E22"/>
    <w:rsid w:val="000452C3"/>
    <w:rsid w:val="00050E0E"/>
    <w:rsid w:val="00052C09"/>
    <w:rsid w:val="00053ABC"/>
    <w:rsid w:val="000541C6"/>
    <w:rsid w:val="00054383"/>
    <w:rsid w:val="00055891"/>
    <w:rsid w:val="0005696F"/>
    <w:rsid w:val="000578D1"/>
    <w:rsid w:val="00060447"/>
    <w:rsid w:val="000609C0"/>
    <w:rsid w:val="000615C3"/>
    <w:rsid w:val="000618F6"/>
    <w:rsid w:val="00062079"/>
    <w:rsid w:val="00062AF3"/>
    <w:rsid w:val="00062C69"/>
    <w:rsid w:val="0006301D"/>
    <w:rsid w:val="00063024"/>
    <w:rsid w:val="00063EC9"/>
    <w:rsid w:val="00065D20"/>
    <w:rsid w:val="000661DF"/>
    <w:rsid w:val="00066ABA"/>
    <w:rsid w:val="000701A9"/>
    <w:rsid w:val="00070AFC"/>
    <w:rsid w:val="00071554"/>
    <w:rsid w:val="000719D5"/>
    <w:rsid w:val="000722FA"/>
    <w:rsid w:val="0007275A"/>
    <w:rsid w:val="00072FE0"/>
    <w:rsid w:val="00073B29"/>
    <w:rsid w:val="000740D4"/>
    <w:rsid w:val="0007458E"/>
    <w:rsid w:val="000745A5"/>
    <w:rsid w:val="00074654"/>
    <w:rsid w:val="00074913"/>
    <w:rsid w:val="00074C86"/>
    <w:rsid w:val="00076E25"/>
    <w:rsid w:val="00081DCA"/>
    <w:rsid w:val="000821FF"/>
    <w:rsid w:val="000836CE"/>
    <w:rsid w:val="000843A4"/>
    <w:rsid w:val="00085A54"/>
    <w:rsid w:val="00085C89"/>
    <w:rsid w:val="0008637B"/>
    <w:rsid w:val="0008664E"/>
    <w:rsid w:val="000867D3"/>
    <w:rsid w:val="00087206"/>
    <w:rsid w:val="000910CA"/>
    <w:rsid w:val="00091CF2"/>
    <w:rsid w:val="000929A2"/>
    <w:rsid w:val="00092C27"/>
    <w:rsid w:val="00094174"/>
    <w:rsid w:val="00094C63"/>
    <w:rsid w:val="000956EC"/>
    <w:rsid w:val="00095860"/>
    <w:rsid w:val="00095D7F"/>
    <w:rsid w:val="00096338"/>
    <w:rsid w:val="00096938"/>
    <w:rsid w:val="000972BD"/>
    <w:rsid w:val="0009737D"/>
    <w:rsid w:val="0009744B"/>
    <w:rsid w:val="000A0ACA"/>
    <w:rsid w:val="000A177C"/>
    <w:rsid w:val="000A1999"/>
    <w:rsid w:val="000A297E"/>
    <w:rsid w:val="000A2F2B"/>
    <w:rsid w:val="000A2F3B"/>
    <w:rsid w:val="000A3881"/>
    <w:rsid w:val="000A38EA"/>
    <w:rsid w:val="000A4A93"/>
    <w:rsid w:val="000A4EAC"/>
    <w:rsid w:val="000A514D"/>
    <w:rsid w:val="000A7A5F"/>
    <w:rsid w:val="000A7D25"/>
    <w:rsid w:val="000B07DD"/>
    <w:rsid w:val="000B097F"/>
    <w:rsid w:val="000B0B40"/>
    <w:rsid w:val="000B20B1"/>
    <w:rsid w:val="000B338C"/>
    <w:rsid w:val="000B36F8"/>
    <w:rsid w:val="000B3D29"/>
    <w:rsid w:val="000B4B9A"/>
    <w:rsid w:val="000B5040"/>
    <w:rsid w:val="000B5A62"/>
    <w:rsid w:val="000B5BB3"/>
    <w:rsid w:val="000B645D"/>
    <w:rsid w:val="000B6645"/>
    <w:rsid w:val="000B77B4"/>
    <w:rsid w:val="000B7839"/>
    <w:rsid w:val="000C012A"/>
    <w:rsid w:val="000C066A"/>
    <w:rsid w:val="000C0AE7"/>
    <w:rsid w:val="000C14D2"/>
    <w:rsid w:val="000C174E"/>
    <w:rsid w:val="000C3834"/>
    <w:rsid w:val="000C3D28"/>
    <w:rsid w:val="000C3F0B"/>
    <w:rsid w:val="000C587D"/>
    <w:rsid w:val="000D2C93"/>
    <w:rsid w:val="000D359B"/>
    <w:rsid w:val="000D5B33"/>
    <w:rsid w:val="000D700E"/>
    <w:rsid w:val="000D7DC6"/>
    <w:rsid w:val="000D7E0B"/>
    <w:rsid w:val="000E080B"/>
    <w:rsid w:val="000E0952"/>
    <w:rsid w:val="000E230D"/>
    <w:rsid w:val="000E2909"/>
    <w:rsid w:val="000E294D"/>
    <w:rsid w:val="000E2BE4"/>
    <w:rsid w:val="000E2EE4"/>
    <w:rsid w:val="000E4541"/>
    <w:rsid w:val="000E4A63"/>
    <w:rsid w:val="000E79DB"/>
    <w:rsid w:val="000F0A09"/>
    <w:rsid w:val="000F4137"/>
    <w:rsid w:val="000F437C"/>
    <w:rsid w:val="000F54F2"/>
    <w:rsid w:val="000F5F7F"/>
    <w:rsid w:val="000F5FCA"/>
    <w:rsid w:val="000F6A06"/>
    <w:rsid w:val="000F748F"/>
    <w:rsid w:val="000F781D"/>
    <w:rsid w:val="00101553"/>
    <w:rsid w:val="00102009"/>
    <w:rsid w:val="00103149"/>
    <w:rsid w:val="0010344C"/>
    <w:rsid w:val="00103599"/>
    <w:rsid w:val="00105335"/>
    <w:rsid w:val="00105CFD"/>
    <w:rsid w:val="001066C6"/>
    <w:rsid w:val="00106F0D"/>
    <w:rsid w:val="001079B8"/>
    <w:rsid w:val="00107BB2"/>
    <w:rsid w:val="00111D63"/>
    <w:rsid w:val="0011297D"/>
    <w:rsid w:val="00113056"/>
    <w:rsid w:val="001132E6"/>
    <w:rsid w:val="00115463"/>
    <w:rsid w:val="001159B5"/>
    <w:rsid w:val="00115A30"/>
    <w:rsid w:val="001165E8"/>
    <w:rsid w:val="001174EE"/>
    <w:rsid w:val="00117D57"/>
    <w:rsid w:val="00120539"/>
    <w:rsid w:val="00120EB7"/>
    <w:rsid w:val="00121A91"/>
    <w:rsid w:val="00123958"/>
    <w:rsid w:val="00123A48"/>
    <w:rsid w:val="0012444A"/>
    <w:rsid w:val="001244F0"/>
    <w:rsid w:val="0012465F"/>
    <w:rsid w:val="00124AE6"/>
    <w:rsid w:val="00127A7C"/>
    <w:rsid w:val="00127DF6"/>
    <w:rsid w:val="001305C7"/>
    <w:rsid w:val="001332D8"/>
    <w:rsid w:val="0013343C"/>
    <w:rsid w:val="00133A07"/>
    <w:rsid w:val="00133A34"/>
    <w:rsid w:val="00134D54"/>
    <w:rsid w:val="00135455"/>
    <w:rsid w:val="0013601D"/>
    <w:rsid w:val="00136249"/>
    <w:rsid w:val="00140278"/>
    <w:rsid w:val="001421B9"/>
    <w:rsid w:val="00142EB9"/>
    <w:rsid w:val="001431DA"/>
    <w:rsid w:val="001449F0"/>
    <w:rsid w:val="001458C6"/>
    <w:rsid w:val="00146561"/>
    <w:rsid w:val="00146D0B"/>
    <w:rsid w:val="001478E0"/>
    <w:rsid w:val="001507EF"/>
    <w:rsid w:val="00151202"/>
    <w:rsid w:val="00151C3E"/>
    <w:rsid w:val="00152B90"/>
    <w:rsid w:val="00155340"/>
    <w:rsid w:val="00155E60"/>
    <w:rsid w:val="00156C90"/>
    <w:rsid w:val="00157173"/>
    <w:rsid w:val="0015751B"/>
    <w:rsid w:val="0015786A"/>
    <w:rsid w:val="001607C5"/>
    <w:rsid w:val="00163C84"/>
    <w:rsid w:val="00165DF3"/>
    <w:rsid w:val="001669C9"/>
    <w:rsid w:val="00167416"/>
    <w:rsid w:val="00167E8C"/>
    <w:rsid w:val="00167F7C"/>
    <w:rsid w:val="001700D8"/>
    <w:rsid w:val="00170159"/>
    <w:rsid w:val="001719B4"/>
    <w:rsid w:val="0017208A"/>
    <w:rsid w:val="00172AB5"/>
    <w:rsid w:val="00172E6D"/>
    <w:rsid w:val="00173DF9"/>
    <w:rsid w:val="001745E5"/>
    <w:rsid w:val="001747A9"/>
    <w:rsid w:val="00174836"/>
    <w:rsid w:val="00175151"/>
    <w:rsid w:val="00175515"/>
    <w:rsid w:val="001756C3"/>
    <w:rsid w:val="00175882"/>
    <w:rsid w:val="00176D0E"/>
    <w:rsid w:val="001775EC"/>
    <w:rsid w:val="00177AFE"/>
    <w:rsid w:val="00180590"/>
    <w:rsid w:val="00181BA9"/>
    <w:rsid w:val="00181EDC"/>
    <w:rsid w:val="001826FF"/>
    <w:rsid w:val="001837A5"/>
    <w:rsid w:val="0018386F"/>
    <w:rsid w:val="00184D56"/>
    <w:rsid w:val="00185539"/>
    <w:rsid w:val="0018597A"/>
    <w:rsid w:val="001866F0"/>
    <w:rsid w:val="00187107"/>
    <w:rsid w:val="00190A7E"/>
    <w:rsid w:val="00190EED"/>
    <w:rsid w:val="00191803"/>
    <w:rsid w:val="00191F65"/>
    <w:rsid w:val="001926B0"/>
    <w:rsid w:val="0019291A"/>
    <w:rsid w:val="00192AE4"/>
    <w:rsid w:val="0019307A"/>
    <w:rsid w:val="001947FF"/>
    <w:rsid w:val="001949FB"/>
    <w:rsid w:val="00195367"/>
    <w:rsid w:val="00195600"/>
    <w:rsid w:val="00195C3E"/>
    <w:rsid w:val="00196E7E"/>
    <w:rsid w:val="00196F59"/>
    <w:rsid w:val="001A0CDB"/>
    <w:rsid w:val="001A10C9"/>
    <w:rsid w:val="001A1962"/>
    <w:rsid w:val="001A1CE9"/>
    <w:rsid w:val="001A2067"/>
    <w:rsid w:val="001A2938"/>
    <w:rsid w:val="001A3B47"/>
    <w:rsid w:val="001A4178"/>
    <w:rsid w:val="001A47E1"/>
    <w:rsid w:val="001A48EC"/>
    <w:rsid w:val="001A6850"/>
    <w:rsid w:val="001B0D47"/>
    <w:rsid w:val="001B22B5"/>
    <w:rsid w:val="001B3710"/>
    <w:rsid w:val="001B5805"/>
    <w:rsid w:val="001B5938"/>
    <w:rsid w:val="001B707D"/>
    <w:rsid w:val="001B7481"/>
    <w:rsid w:val="001B7774"/>
    <w:rsid w:val="001B78D9"/>
    <w:rsid w:val="001B7B3F"/>
    <w:rsid w:val="001C0696"/>
    <w:rsid w:val="001C08D1"/>
    <w:rsid w:val="001C1AD4"/>
    <w:rsid w:val="001C1D2C"/>
    <w:rsid w:val="001C2A62"/>
    <w:rsid w:val="001C313B"/>
    <w:rsid w:val="001C3309"/>
    <w:rsid w:val="001C3613"/>
    <w:rsid w:val="001C3CA9"/>
    <w:rsid w:val="001C3DFD"/>
    <w:rsid w:val="001C405C"/>
    <w:rsid w:val="001C488D"/>
    <w:rsid w:val="001C581F"/>
    <w:rsid w:val="001C6C44"/>
    <w:rsid w:val="001D0226"/>
    <w:rsid w:val="001D0459"/>
    <w:rsid w:val="001D153A"/>
    <w:rsid w:val="001D2929"/>
    <w:rsid w:val="001D31D7"/>
    <w:rsid w:val="001D381A"/>
    <w:rsid w:val="001D3B69"/>
    <w:rsid w:val="001D44AD"/>
    <w:rsid w:val="001D4C98"/>
    <w:rsid w:val="001D4DA7"/>
    <w:rsid w:val="001D57A3"/>
    <w:rsid w:val="001D6523"/>
    <w:rsid w:val="001D665E"/>
    <w:rsid w:val="001D6C09"/>
    <w:rsid w:val="001D7937"/>
    <w:rsid w:val="001E04C6"/>
    <w:rsid w:val="001E0728"/>
    <w:rsid w:val="001E0983"/>
    <w:rsid w:val="001E1896"/>
    <w:rsid w:val="001E1D58"/>
    <w:rsid w:val="001E1E83"/>
    <w:rsid w:val="001E22CD"/>
    <w:rsid w:val="001E23C3"/>
    <w:rsid w:val="001E2579"/>
    <w:rsid w:val="001E3652"/>
    <w:rsid w:val="001E380B"/>
    <w:rsid w:val="001E3CD3"/>
    <w:rsid w:val="001E3EA0"/>
    <w:rsid w:val="001E4C7B"/>
    <w:rsid w:val="001E5304"/>
    <w:rsid w:val="001E556E"/>
    <w:rsid w:val="001E5B92"/>
    <w:rsid w:val="001E69B6"/>
    <w:rsid w:val="001E6AAA"/>
    <w:rsid w:val="001E716C"/>
    <w:rsid w:val="001E772B"/>
    <w:rsid w:val="001F0C5F"/>
    <w:rsid w:val="001F0F94"/>
    <w:rsid w:val="001F2100"/>
    <w:rsid w:val="001F23B4"/>
    <w:rsid w:val="001F2624"/>
    <w:rsid w:val="001F477B"/>
    <w:rsid w:val="001F59B8"/>
    <w:rsid w:val="001F6B60"/>
    <w:rsid w:val="001F7204"/>
    <w:rsid w:val="001F7CB6"/>
    <w:rsid w:val="00200F44"/>
    <w:rsid w:val="00201B7A"/>
    <w:rsid w:val="00201E6D"/>
    <w:rsid w:val="00202D79"/>
    <w:rsid w:val="002034D5"/>
    <w:rsid w:val="002037F5"/>
    <w:rsid w:val="002039BD"/>
    <w:rsid w:val="0020521D"/>
    <w:rsid w:val="00205B39"/>
    <w:rsid w:val="002077A4"/>
    <w:rsid w:val="002078B5"/>
    <w:rsid w:val="00211814"/>
    <w:rsid w:val="00211C80"/>
    <w:rsid w:val="00213046"/>
    <w:rsid w:val="002143DD"/>
    <w:rsid w:val="00215F82"/>
    <w:rsid w:val="002174F3"/>
    <w:rsid w:val="00220EE7"/>
    <w:rsid w:val="002226F7"/>
    <w:rsid w:val="002230D8"/>
    <w:rsid w:val="002235A0"/>
    <w:rsid w:val="00223DEE"/>
    <w:rsid w:val="002243FE"/>
    <w:rsid w:val="00224AA3"/>
    <w:rsid w:val="00225A1A"/>
    <w:rsid w:val="00226548"/>
    <w:rsid w:val="00226848"/>
    <w:rsid w:val="00226D4D"/>
    <w:rsid w:val="0023025D"/>
    <w:rsid w:val="002303AB"/>
    <w:rsid w:val="002306F6"/>
    <w:rsid w:val="0023221A"/>
    <w:rsid w:val="002329EB"/>
    <w:rsid w:val="00233CB9"/>
    <w:rsid w:val="002345E7"/>
    <w:rsid w:val="0023487B"/>
    <w:rsid w:val="00235A9B"/>
    <w:rsid w:val="00236AF9"/>
    <w:rsid w:val="00241691"/>
    <w:rsid w:val="0024179B"/>
    <w:rsid w:val="00242122"/>
    <w:rsid w:val="002433AB"/>
    <w:rsid w:val="0024403C"/>
    <w:rsid w:val="002442BD"/>
    <w:rsid w:val="002458E2"/>
    <w:rsid w:val="002459EB"/>
    <w:rsid w:val="00245B7B"/>
    <w:rsid w:val="00245D60"/>
    <w:rsid w:val="00246A04"/>
    <w:rsid w:val="00246ADE"/>
    <w:rsid w:val="00246D5F"/>
    <w:rsid w:val="00246DAA"/>
    <w:rsid w:val="00246EC1"/>
    <w:rsid w:val="00246F9E"/>
    <w:rsid w:val="00250517"/>
    <w:rsid w:val="00250A13"/>
    <w:rsid w:val="00250B04"/>
    <w:rsid w:val="0025190E"/>
    <w:rsid w:val="00254642"/>
    <w:rsid w:val="00254CCC"/>
    <w:rsid w:val="002573D7"/>
    <w:rsid w:val="00257D23"/>
    <w:rsid w:val="00260FE6"/>
    <w:rsid w:val="002611CC"/>
    <w:rsid w:val="00261FFA"/>
    <w:rsid w:val="00262A1A"/>
    <w:rsid w:val="00262FB0"/>
    <w:rsid w:val="0026310B"/>
    <w:rsid w:val="00264269"/>
    <w:rsid w:val="00264330"/>
    <w:rsid w:val="00264A2B"/>
    <w:rsid w:val="00266D2B"/>
    <w:rsid w:val="00267343"/>
    <w:rsid w:val="0027000D"/>
    <w:rsid w:val="00271481"/>
    <w:rsid w:val="00272674"/>
    <w:rsid w:val="00274253"/>
    <w:rsid w:val="002749DA"/>
    <w:rsid w:val="0027660D"/>
    <w:rsid w:val="0027705F"/>
    <w:rsid w:val="00280C8D"/>
    <w:rsid w:val="00281394"/>
    <w:rsid w:val="002844AA"/>
    <w:rsid w:val="002849F6"/>
    <w:rsid w:val="0028518B"/>
    <w:rsid w:val="002853C5"/>
    <w:rsid w:val="00285753"/>
    <w:rsid w:val="00285FF5"/>
    <w:rsid w:val="00286A4F"/>
    <w:rsid w:val="00291565"/>
    <w:rsid w:val="00291768"/>
    <w:rsid w:val="00291AEF"/>
    <w:rsid w:val="002928E1"/>
    <w:rsid w:val="002957F9"/>
    <w:rsid w:val="00297383"/>
    <w:rsid w:val="00297AEF"/>
    <w:rsid w:val="002A3665"/>
    <w:rsid w:val="002A400B"/>
    <w:rsid w:val="002A43BC"/>
    <w:rsid w:val="002A4991"/>
    <w:rsid w:val="002A5C2B"/>
    <w:rsid w:val="002A5DF5"/>
    <w:rsid w:val="002A610B"/>
    <w:rsid w:val="002A66EA"/>
    <w:rsid w:val="002A68A9"/>
    <w:rsid w:val="002A6D00"/>
    <w:rsid w:val="002A78A1"/>
    <w:rsid w:val="002B0250"/>
    <w:rsid w:val="002B183E"/>
    <w:rsid w:val="002B26E7"/>
    <w:rsid w:val="002B31C3"/>
    <w:rsid w:val="002B360D"/>
    <w:rsid w:val="002B4725"/>
    <w:rsid w:val="002B530F"/>
    <w:rsid w:val="002B53B8"/>
    <w:rsid w:val="002B5563"/>
    <w:rsid w:val="002B57F9"/>
    <w:rsid w:val="002B6007"/>
    <w:rsid w:val="002B67FA"/>
    <w:rsid w:val="002C0028"/>
    <w:rsid w:val="002C135F"/>
    <w:rsid w:val="002C3D45"/>
    <w:rsid w:val="002C6FA1"/>
    <w:rsid w:val="002C7A14"/>
    <w:rsid w:val="002D0D9A"/>
    <w:rsid w:val="002D15C9"/>
    <w:rsid w:val="002D1647"/>
    <w:rsid w:val="002D2A7B"/>
    <w:rsid w:val="002D3309"/>
    <w:rsid w:val="002D3A84"/>
    <w:rsid w:val="002D57E9"/>
    <w:rsid w:val="002D60BA"/>
    <w:rsid w:val="002D6D14"/>
    <w:rsid w:val="002D6F68"/>
    <w:rsid w:val="002D726E"/>
    <w:rsid w:val="002D73BA"/>
    <w:rsid w:val="002D76AC"/>
    <w:rsid w:val="002D7BDB"/>
    <w:rsid w:val="002D7DB4"/>
    <w:rsid w:val="002E2333"/>
    <w:rsid w:val="002E3CFC"/>
    <w:rsid w:val="002E3F95"/>
    <w:rsid w:val="002E4029"/>
    <w:rsid w:val="002E476B"/>
    <w:rsid w:val="002E4F38"/>
    <w:rsid w:val="002E52EA"/>
    <w:rsid w:val="002E6350"/>
    <w:rsid w:val="002E6C51"/>
    <w:rsid w:val="002E6D49"/>
    <w:rsid w:val="002E7BB3"/>
    <w:rsid w:val="002F0090"/>
    <w:rsid w:val="002F11C3"/>
    <w:rsid w:val="002F2661"/>
    <w:rsid w:val="002F2B93"/>
    <w:rsid w:val="002F31B9"/>
    <w:rsid w:val="002F333B"/>
    <w:rsid w:val="002F393E"/>
    <w:rsid w:val="002F4B52"/>
    <w:rsid w:val="002F552A"/>
    <w:rsid w:val="002F5CB9"/>
    <w:rsid w:val="002F60D3"/>
    <w:rsid w:val="00300948"/>
    <w:rsid w:val="00300BF7"/>
    <w:rsid w:val="0030128E"/>
    <w:rsid w:val="0030173B"/>
    <w:rsid w:val="003026D6"/>
    <w:rsid w:val="00302F07"/>
    <w:rsid w:val="0030363D"/>
    <w:rsid w:val="0030388A"/>
    <w:rsid w:val="00303F8E"/>
    <w:rsid w:val="00305971"/>
    <w:rsid w:val="00305EE0"/>
    <w:rsid w:val="00307264"/>
    <w:rsid w:val="00307A46"/>
    <w:rsid w:val="00307D5E"/>
    <w:rsid w:val="00310975"/>
    <w:rsid w:val="00311015"/>
    <w:rsid w:val="00311965"/>
    <w:rsid w:val="00311AF6"/>
    <w:rsid w:val="00311EAC"/>
    <w:rsid w:val="0031226D"/>
    <w:rsid w:val="003126F9"/>
    <w:rsid w:val="00313280"/>
    <w:rsid w:val="00313511"/>
    <w:rsid w:val="0031459C"/>
    <w:rsid w:val="00315737"/>
    <w:rsid w:val="0031613B"/>
    <w:rsid w:val="003163AE"/>
    <w:rsid w:val="003174DB"/>
    <w:rsid w:val="00320D84"/>
    <w:rsid w:val="00320F50"/>
    <w:rsid w:val="0032126C"/>
    <w:rsid w:val="003219AB"/>
    <w:rsid w:val="00321D91"/>
    <w:rsid w:val="00322F81"/>
    <w:rsid w:val="00323901"/>
    <w:rsid w:val="003256B7"/>
    <w:rsid w:val="00325896"/>
    <w:rsid w:val="0032628D"/>
    <w:rsid w:val="00327B20"/>
    <w:rsid w:val="00327D6A"/>
    <w:rsid w:val="00327DFF"/>
    <w:rsid w:val="0033039A"/>
    <w:rsid w:val="00330A1A"/>
    <w:rsid w:val="00330DFC"/>
    <w:rsid w:val="003314CA"/>
    <w:rsid w:val="003319D2"/>
    <w:rsid w:val="0033239F"/>
    <w:rsid w:val="003325D7"/>
    <w:rsid w:val="00333201"/>
    <w:rsid w:val="00334472"/>
    <w:rsid w:val="003349A2"/>
    <w:rsid w:val="00335583"/>
    <w:rsid w:val="003355C9"/>
    <w:rsid w:val="00336392"/>
    <w:rsid w:val="00336488"/>
    <w:rsid w:val="003364F3"/>
    <w:rsid w:val="003368BB"/>
    <w:rsid w:val="00336C28"/>
    <w:rsid w:val="003372FF"/>
    <w:rsid w:val="00337862"/>
    <w:rsid w:val="00337A91"/>
    <w:rsid w:val="00337D69"/>
    <w:rsid w:val="0034033D"/>
    <w:rsid w:val="00341631"/>
    <w:rsid w:val="0034222C"/>
    <w:rsid w:val="00342D8F"/>
    <w:rsid w:val="0034308B"/>
    <w:rsid w:val="00343688"/>
    <w:rsid w:val="00343D73"/>
    <w:rsid w:val="003449CB"/>
    <w:rsid w:val="00345125"/>
    <w:rsid w:val="003462D5"/>
    <w:rsid w:val="003467D7"/>
    <w:rsid w:val="00346FD6"/>
    <w:rsid w:val="00347919"/>
    <w:rsid w:val="0035255C"/>
    <w:rsid w:val="003525BA"/>
    <w:rsid w:val="0035296D"/>
    <w:rsid w:val="003529F9"/>
    <w:rsid w:val="00354116"/>
    <w:rsid w:val="00354B72"/>
    <w:rsid w:val="00354E72"/>
    <w:rsid w:val="00355E38"/>
    <w:rsid w:val="003575A4"/>
    <w:rsid w:val="00357AFF"/>
    <w:rsid w:val="003606E9"/>
    <w:rsid w:val="0036162C"/>
    <w:rsid w:val="0036175C"/>
    <w:rsid w:val="00362168"/>
    <w:rsid w:val="0036269E"/>
    <w:rsid w:val="00364F3B"/>
    <w:rsid w:val="00365064"/>
    <w:rsid w:val="00365747"/>
    <w:rsid w:val="003658E0"/>
    <w:rsid w:val="00365A13"/>
    <w:rsid w:val="00365D18"/>
    <w:rsid w:val="00370C0E"/>
    <w:rsid w:val="00372039"/>
    <w:rsid w:val="00372DA9"/>
    <w:rsid w:val="003730F5"/>
    <w:rsid w:val="0037394F"/>
    <w:rsid w:val="00373BD4"/>
    <w:rsid w:val="00373EDF"/>
    <w:rsid w:val="00375A1F"/>
    <w:rsid w:val="00375C87"/>
    <w:rsid w:val="00376C95"/>
    <w:rsid w:val="003831F3"/>
    <w:rsid w:val="00384383"/>
    <w:rsid w:val="0038461B"/>
    <w:rsid w:val="00384687"/>
    <w:rsid w:val="00384D0A"/>
    <w:rsid w:val="003851C4"/>
    <w:rsid w:val="0038584C"/>
    <w:rsid w:val="00386223"/>
    <w:rsid w:val="0038680D"/>
    <w:rsid w:val="00387725"/>
    <w:rsid w:val="00387EC0"/>
    <w:rsid w:val="003915A9"/>
    <w:rsid w:val="0039471F"/>
    <w:rsid w:val="003947A8"/>
    <w:rsid w:val="00394C3E"/>
    <w:rsid w:val="00395550"/>
    <w:rsid w:val="003965CC"/>
    <w:rsid w:val="00396FB9"/>
    <w:rsid w:val="00397349"/>
    <w:rsid w:val="003A02E2"/>
    <w:rsid w:val="003A05B9"/>
    <w:rsid w:val="003A07A0"/>
    <w:rsid w:val="003A0DA0"/>
    <w:rsid w:val="003A2841"/>
    <w:rsid w:val="003A6F2A"/>
    <w:rsid w:val="003A72AD"/>
    <w:rsid w:val="003A7690"/>
    <w:rsid w:val="003A7A4A"/>
    <w:rsid w:val="003A7F92"/>
    <w:rsid w:val="003B06A0"/>
    <w:rsid w:val="003B0D6D"/>
    <w:rsid w:val="003B2314"/>
    <w:rsid w:val="003B25EA"/>
    <w:rsid w:val="003B262D"/>
    <w:rsid w:val="003B28D6"/>
    <w:rsid w:val="003B29C4"/>
    <w:rsid w:val="003B3158"/>
    <w:rsid w:val="003B34B0"/>
    <w:rsid w:val="003B41DA"/>
    <w:rsid w:val="003B56D2"/>
    <w:rsid w:val="003B7D63"/>
    <w:rsid w:val="003C11CA"/>
    <w:rsid w:val="003C21C5"/>
    <w:rsid w:val="003C24C7"/>
    <w:rsid w:val="003C258D"/>
    <w:rsid w:val="003C2DAF"/>
    <w:rsid w:val="003C3C95"/>
    <w:rsid w:val="003C3D6C"/>
    <w:rsid w:val="003C3D80"/>
    <w:rsid w:val="003C40FC"/>
    <w:rsid w:val="003C65CC"/>
    <w:rsid w:val="003C762E"/>
    <w:rsid w:val="003D1F92"/>
    <w:rsid w:val="003D26B5"/>
    <w:rsid w:val="003D43F5"/>
    <w:rsid w:val="003D45DA"/>
    <w:rsid w:val="003D5898"/>
    <w:rsid w:val="003D5FA3"/>
    <w:rsid w:val="003E09EC"/>
    <w:rsid w:val="003E0E30"/>
    <w:rsid w:val="003E104F"/>
    <w:rsid w:val="003E15FE"/>
    <w:rsid w:val="003E1F0C"/>
    <w:rsid w:val="003E2353"/>
    <w:rsid w:val="003E2917"/>
    <w:rsid w:val="003E298F"/>
    <w:rsid w:val="003E2CD3"/>
    <w:rsid w:val="003E3189"/>
    <w:rsid w:val="003E32A9"/>
    <w:rsid w:val="003E431D"/>
    <w:rsid w:val="003E4CC0"/>
    <w:rsid w:val="003E56E3"/>
    <w:rsid w:val="003E5CFC"/>
    <w:rsid w:val="003E5D98"/>
    <w:rsid w:val="003E5E36"/>
    <w:rsid w:val="003E6182"/>
    <w:rsid w:val="003E6863"/>
    <w:rsid w:val="003E73DD"/>
    <w:rsid w:val="003F036A"/>
    <w:rsid w:val="003F0AAB"/>
    <w:rsid w:val="003F3157"/>
    <w:rsid w:val="003F4683"/>
    <w:rsid w:val="003F4BDB"/>
    <w:rsid w:val="003F5BB4"/>
    <w:rsid w:val="003F7370"/>
    <w:rsid w:val="003F7C10"/>
    <w:rsid w:val="003F7DE2"/>
    <w:rsid w:val="003F7F3D"/>
    <w:rsid w:val="004016CD"/>
    <w:rsid w:val="00402C6F"/>
    <w:rsid w:val="004053C9"/>
    <w:rsid w:val="00405E12"/>
    <w:rsid w:val="00407474"/>
    <w:rsid w:val="00407520"/>
    <w:rsid w:val="00407A59"/>
    <w:rsid w:val="00410EF3"/>
    <w:rsid w:val="00411A75"/>
    <w:rsid w:val="00412069"/>
    <w:rsid w:val="0041353E"/>
    <w:rsid w:val="00414533"/>
    <w:rsid w:val="00414C7A"/>
    <w:rsid w:val="00414D7E"/>
    <w:rsid w:val="004151BA"/>
    <w:rsid w:val="004151E7"/>
    <w:rsid w:val="00415923"/>
    <w:rsid w:val="00416024"/>
    <w:rsid w:val="004161CE"/>
    <w:rsid w:val="00420A6D"/>
    <w:rsid w:val="00420D90"/>
    <w:rsid w:val="00421014"/>
    <w:rsid w:val="00421068"/>
    <w:rsid w:val="00422E1E"/>
    <w:rsid w:val="0042336A"/>
    <w:rsid w:val="00423D34"/>
    <w:rsid w:val="00423E83"/>
    <w:rsid w:val="00424A3A"/>
    <w:rsid w:val="00426087"/>
    <w:rsid w:val="00426865"/>
    <w:rsid w:val="00427146"/>
    <w:rsid w:val="00430D37"/>
    <w:rsid w:val="00431776"/>
    <w:rsid w:val="004318FA"/>
    <w:rsid w:val="0043295B"/>
    <w:rsid w:val="00432B1D"/>
    <w:rsid w:val="00433543"/>
    <w:rsid w:val="00433594"/>
    <w:rsid w:val="004340AE"/>
    <w:rsid w:val="0043456D"/>
    <w:rsid w:val="00434991"/>
    <w:rsid w:val="004349D0"/>
    <w:rsid w:val="004350F2"/>
    <w:rsid w:val="0043695F"/>
    <w:rsid w:val="00437272"/>
    <w:rsid w:val="004377BA"/>
    <w:rsid w:val="00437A1B"/>
    <w:rsid w:val="00437D06"/>
    <w:rsid w:val="0044020F"/>
    <w:rsid w:val="004403F7"/>
    <w:rsid w:val="0044242A"/>
    <w:rsid w:val="00442BAD"/>
    <w:rsid w:val="004438ED"/>
    <w:rsid w:val="00443FF0"/>
    <w:rsid w:val="00444529"/>
    <w:rsid w:val="0044481D"/>
    <w:rsid w:val="00450509"/>
    <w:rsid w:val="00450AE0"/>
    <w:rsid w:val="00451B30"/>
    <w:rsid w:val="004520E8"/>
    <w:rsid w:val="00453A45"/>
    <w:rsid w:val="00454510"/>
    <w:rsid w:val="00454666"/>
    <w:rsid w:val="00455F4D"/>
    <w:rsid w:val="00456B36"/>
    <w:rsid w:val="00457214"/>
    <w:rsid w:val="00457911"/>
    <w:rsid w:val="00457A89"/>
    <w:rsid w:val="00463F6D"/>
    <w:rsid w:val="00464824"/>
    <w:rsid w:val="004651C2"/>
    <w:rsid w:val="0046590F"/>
    <w:rsid w:val="00467526"/>
    <w:rsid w:val="00467CA8"/>
    <w:rsid w:val="00470554"/>
    <w:rsid w:val="004705B3"/>
    <w:rsid w:val="00470612"/>
    <w:rsid w:val="00470C9F"/>
    <w:rsid w:val="00470F02"/>
    <w:rsid w:val="004710AD"/>
    <w:rsid w:val="00471D95"/>
    <w:rsid w:val="00471FE7"/>
    <w:rsid w:val="00473890"/>
    <w:rsid w:val="0047418F"/>
    <w:rsid w:val="004756B1"/>
    <w:rsid w:val="004770D3"/>
    <w:rsid w:val="00477B22"/>
    <w:rsid w:val="00477D0C"/>
    <w:rsid w:val="00477D9B"/>
    <w:rsid w:val="0048072F"/>
    <w:rsid w:val="00484254"/>
    <w:rsid w:val="00484971"/>
    <w:rsid w:val="00487219"/>
    <w:rsid w:val="00487557"/>
    <w:rsid w:val="00487BD1"/>
    <w:rsid w:val="00490B29"/>
    <w:rsid w:val="00490E2A"/>
    <w:rsid w:val="0049303D"/>
    <w:rsid w:val="00493E11"/>
    <w:rsid w:val="00496AF0"/>
    <w:rsid w:val="00496BE3"/>
    <w:rsid w:val="0049779D"/>
    <w:rsid w:val="004A0A51"/>
    <w:rsid w:val="004A13D2"/>
    <w:rsid w:val="004A3B1B"/>
    <w:rsid w:val="004A4B60"/>
    <w:rsid w:val="004A6D56"/>
    <w:rsid w:val="004A7990"/>
    <w:rsid w:val="004B0DE6"/>
    <w:rsid w:val="004B1A26"/>
    <w:rsid w:val="004B25C1"/>
    <w:rsid w:val="004B28A7"/>
    <w:rsid w:val="004B2B7A"/>
    <w:rsid w:val="004B39A7"/>
    <w:rsid w:val="004B4E87"/>
    <w:rsid w:val="004B4EFB"/>
    <w:rsid w:val="004B5555"/>
    <w:rsid w:val="004B55CA"/>
    <w:rsid w:val="004B5857"/>
    <w:rsid w:val="004B6192"/>
    <w:rsid w:val="004B6F33"/>
    <w:rsid w:val="004B7070"/>
    <w:rsid w:val="004B74EB"/>
    <w:rsid w:val="004C044E"/>
    <w:rsid w:val="004C0513"/>
    <w:rsid w:val="004C0F8A"/>
    <w:rsid w:val="004C2D2F"/>
    <w:rsid w:val="004C53E6"/>
    <w:rsid w:val="004C629A"/>
    <w:rsid w:val="004C6C60"/>
    <w:rsid w:val="004D049D"/>
    <w:rsid w:val="004D05C0"/>
    <w:rsid w:val="004D0F9F"/>
    <w:rsid w:val="004D171F"/>
    <w:rsid w:val="004D2581"/>
    <w:rsid w:val="004D34F7"/>
    <w:rsid w:val="004D56D8"/>
    <w:rsid w:val="004D5B88"/>
    <w:rsid w:val="004D77F4"/>
    <w:rsid w:val="004D7B9F"/>
    <w:rsid w:val="004E1879"/>
    <w:rsid w:val="004E2400"/>
    <w:rsid w:val="004E2599"/>
    <w:rsid w:val="004E2869"/>
    <w:rsid w:val="004E2CBC"/>
    <w:rsid w:val="004E30C9"/>
    <w:rsid w:val="004E3127"/>
    <w:rsid w:val="004E3422"/>
    <w:rsid w:val="004E37C1"/>
    <w:rsid w:val="004E3C3B"/>
    <w:rsid w:val="004E53C7"/>
    <w:rsid w:val="004E6E00"/>
    <w:rsid w:val="004E7DFC"/>
    <w:rsid w:val="004F00BE"/>
    <w:rsid w:val="004F0CD7"/>
    <w:rsid w:val="004F1A6E"/>
    <w:rsid w:val="004F2E9B"/>
    <w:rsid w:val="004F2EE9"/>
    <w:rsid w:val="004F401D"/>
    <w:rsid w:val="004F64B3"/>
    <w:rsid w:val="004F7053"/>
    <w:rsid w:val="004F76ED"/>
    <w:rsid w:val="0050021A"/>
    <w:rsid w:val="005002B3"/>
    <w:rsid w:val="005004BD"/>
    <w:rsid w:val="0050257F"/>
    <w:rsid w:val="00503742"/>
    <w:rsid w:val="0050533F"/>
    <w:rsid w:val="00505828"/>
    <w:rsid w:val="005075AF"/>
    <w:rsid w:val="00507A7B"/>
    <w:rsid w:val="00507C46"/>
    <w:rsid w:val="0051013F"/>
    <w:rsid w:val="00510B89"/>
    <w:rsid w:val="00513320"/>
    <w:rsid w:val="00513374"/>
    <w:rsid w:val="00515389"/>
    <w:rsid w:val="00516212"/>
    <w:rsid w:val="005162EC"/>
    <w:rsid w:val="005178E5"/>
    <w:rsid w:val="005179C9"/>
    <w:rsid w:val="00517DCE"/>
    <w:rsid w:val="005203C6"/>
    <w:rsid w:val="005217A7"/>
    <w:rsid w:val="00522DA8"/>
    <w:rsid w:val="00522E6B"/>
    <w:rsid w:val="005238CB"/>
    <w:rsid w:val="005267C2"/>
    <w:rsid w:val="005274F1"/>
    <w:rsid w:val="00527E37"/>
    <w:rsid w:val="00531976"/>
    <w:rsid w:val="00532592"/>
    <w:rsid w:val="0053376B"/>
    <w:rsid w:val="00533A65"/>
    <w:rsid w:val="00536980"/>
    <w:rsid w:val="00537B03"/>
    <w:rsid w:val="005408ED"/>
    <w:rsid w:val="00541F69"/>
    <w:rsid w:val="00542C50"/>
    <w:rsid w:val="0054348A"/>
    <w:rsid w:val="00544092"/>
    <w:rsid w:val="005445E2"/>
    <w:rsid w:val="0054481C"/>
    <w:rsid w:val="00544C13"/>
    <w:rsid w:val="00547684"/>
    <w:rsid w:val="005502A7"/>
    <w:rsid w:val="005508ED"/>
    <w:rsid w:val="0055101F"/>
    <w:rsid w:val="00551705"/>
    <w:rsid w:val="005518D0"/>
    <w:rsid w:val="005525E5"/>
    <w:rsid w:val="00552E79"/>
    <w:rsid w:val="005531B9"/>
    <w:rsid w:val="00553A52"/>
    <w:rsid w:val="00554531"/>
    <w:rsid w:val="00554BF2"/>
    <w:rsid w:val="00554F25"/>
    <w:rsid w:val="00554F6C"/>
    <w:rsid w:val="0055783C"/>
    <w:rsid w:val="00557C08"/>
    <w:rsid w:val="005600B2"/>
    <w:rsid w:val="005609C9"/>
    <w:rsid w:val="00561BDD"/>
    <w:rsid w:val="00563479"/>
    <w:rsid w:val="005651CC"/>
    <w:rsid w:val="00565389"/>
    <w:rsid w:val="005655C3"/>
    <w:rsid w:val="005655D2"/>
    <w:rsid w:val="00566389"/>
    <w:rsid w:val="00567B7A"/>
    <w:rsid w:val="00570612"/>
    <w:rsid w:val="00571AAD"/>
    <w:rsid w:val="005721EA"/>
    <w:rsid w:val="00572ABC"/>
    <w:rsid w:val="00574C78"/>
    <w:rsid w:val="005756F8"/>
    <w:rsid w:val="00575AF7"/>
    <w:rsid w:val="005763DE"/>
    <w:rsid w:val="005766E6"/>
    <w:rsid w:val="00576BA4"/>
    <w:rsid w:val="0058060E"/>
    <w:rsid w:val="005819DC"/>
    <w:rsid w:val="00581A5D"/>
    <w:rsid w:val="00581BAF"/>
    <w:rsid w:val="00582078"/>
    <w:rsid w:val="00583ABB"/>
    <w:rsid w:val="005856DB"/>
    <w:rsid w:val="0058656B"/>
    <w:rsid w:val="00586C05"/>
    <w:rsid w:val="00587A6A"/>
    <w:rsid w:val="00590B68"/>
    <w:rsid w:val="00591217"/>
    <w:rsid w:val="005927E7"/>
    <w:rsid w:val="00593112"/>
    <w:rsid w:val="00593157"/>
    <w:rsid w:val="00593582"/>
    <w:rsid w:val="00593E93"/>
    <w:rsid w:val="00594006"/>
    <w:rsid w:val="00595859"/>
    <w:rsid w:val="0059604F"/>
    <w:rsid w:val="005960F6"/>
    <w:rsid w:val="00597853"/>
    <w:rsid w:val="00597942"/>
    <w:rsid w:val="00597C83"/>
    <w:rsid w:val="005A09D6"/>
    <w:rsid w:val="005A1F7F"/>
    <w:rsid w:val="005A1FF5"/>
    <w:rsid w:val="005A2123"/>
    <w:rsid w:val="005A215A"/>
    <w:rsid w:val="005A3687"/>
    <w:rsid w:val="005A761E"/>
    <w:rsid w:val="005B01D7"/>
    <w:rsid w:val="005B0304"/>
    <w:rsid w:val="005B242D"/>
    <w:rsid w:val="005B4B34"/>
    <w:rsid w:val="005B5BFE"/>
    <w:rsid w:val="005B64DA"/>
    <w:rsid w:val="005C041F"/>
    <w:rsid w:val="005C0F7C"/>
    <w:rsid w:val="005C118B"/>
    <w:rsid w:val="005C13D4"/>
    <w:rsid w:val="005C3389"/>
    <w:rsid w:val="005C3676"/>
    <w:rsid w:val="005C37CE"/>
    <w:rsid w:val="005C4810"/>
    <w:rsid w:val="005C4E90"/>
    <w:rsid w:val="005C5525"/>
    <w:rsid w:val="005C671F"/>
    <w:rsid w:val="005C6A53"/>
    <w:rsid w:val="005C7F20"/>
    <w:rsid w:val="005D21AA"/>
    <w:rsid w:val="005D3131"/>
    <w:rsid w:val="005D3FC5"/>
    <w:rsid w:val="005D466D"/>
    <w:rsid w:val="005D4F46"/>
    <w:rsid w:val="005D5714"/>
    <w:rsid w:val="005D76D4"/>
    <w:rsid w:val="005E0F02"/>
    <w:rsid w:val="005E1A22"/>
    <w:rsid w:val="005E1DB2"/>
    <w:rsid w:val="005E1EA2"/>
    <w:rsid w:val="005E2401"/>
    <w:rsid w:val="005E2AC7"/>
    <w:rsid w:val="005E360F"/>
    <w:rsid w:val="005E58B4"/>
    <w:rsid w:val="005E77D4"/>
    <w:rsid w:val="005F00C3"/>
    <w:rsid w:val="005F0445"/>
    <w:rsid w:val="005F0912"/>
    <w:rsid w:val="005F19AE"/>
    <w:rsid w:val="005F1BC2"/>
    <w:rsid w:val="005F1C40"/>
    <w:rsid w:val="005F2C5E"/>
    <w:rsid w:val="005F2CD8"/>
    <w:rsid w:val="005F4479"/>
    <w:rsid w:val="005F4530"/>
    <w:rsid w:val="005F5155"/>
    <w:rsid w:val="005F530C"/>
    <w:rsid w:val="005F585C"/>
    <w:rsid w:val="005F68F3"/>
    <w:rsid w:val="005F6C82"/>
    <w:rsid w:val="0060029F"/>
    <w:rsid w:val="00600800"/>
    <w:rsid w:val="00600DFF"/>
    <w:rsid w:val="006012BA"/>
    <w:rsid w:val="00602C52"/>
    <w:rsid w:val="00602C7B"/>
    <w:rsid w:val="00603DFA"/>
    <w:rsid w:val="0060409D"/>
    <w:rsid w:val="00604F14"/>
    <w:rsid w:val="006063E3"/>
    <w:rsid w:val="00606A2F"/>
    <w:rsid w:val="00611363"/>
    <w:rsid w:val="006135A5"/>
    <w:rsid w:val="00613636"/>
    <w:rsid w:val="006142E1"/>
    <w:rsid w:val="00616227"/>
    <w:rsid w:val="00616661"/>
    <w:rsid w:val="0061673C"/>
    <w:rsid w:val="00616C1C"/>
    <w:rsid w:val="00620218"/>
    <w:rsid w:val="006204BE"/>
    <w:rsid w:val="006209E8"/>
    <w:rsid w:val="00620E51"/>
    <w:rsid w:val="0062244E"/>
    <w:rsid w:val="00623B64"/>
    <w:rsid w:val="0062425E"/>
    <w:rsid w:val="00624520"/>
    <w:rsid w:val="00624BC3"/>
    <w:rsid w:val="00624FF7"/>
    <w:rsid w:val="00625708"/>
    <w:rsid w:val="0062589E"/>
    <w:rsid w:val="00625F5E"/>
    <w:rsid w:val="00627072"/>
    <w:rsid w:val="00627331"/>
    <w:rsid w:val="0062794B"/>
    <w:rsid w:val="00631584"/>
    <w:rsid w:val="00632197"/>
    <w:rsid w:val="00634588"/>
    <w:rsid w:val="00634A06"/>
    <w:rsid w:val="00634E0A"/>
    <w:rsid w:val="006359C3"/>
    <w:rsid w:val="00636C43"/>
    <w:rsid w:val="00636D29"/>
    <w:rsid w:val="0064002E"/>
    <w:rsid w:val="00641379"/>
    <w:rsid w:val="00643201"/>
    <w:rsid w:val="00644702"/>
    <w:rsid w:val="006460A8"/>
    <w:rsid w:val="00646533"/>
    <w:rsid w:val="00646B6F"/>
    <w:rsid w:val="00646DD9"/>
    <w:rsid w:val="00647096"/>
    <w:rsid w:val="00650DFF"/>
    <w:rsid w:val="006521D7"/>
    <w:rsid w:val="00652F95"/>
    <w:rsid w:val="00653462"/>
    <w:rsid w:val="006534FB"/>
    <w:rsid w:val="006547C0"/>
    <w:rsid w:val="00654A35"/>
    <w:rsid w:val="00654D23"/>
    <w:rsid w:val="006551FA"/>
    <w:rsid w:val="006553E8"/>
    <w:rsid w:val="00655C95"/>
    <w:rsid w:val="00656507"/>
    <w:rsid w:val="006569BC"/>
    <w:rsid w:val="006609C0"/>
    <w:rsid w:val="006619B3"/>
    <w:rsid w:val="00661C9A"/>
    <w:rsid w:val="00661D59"/>
    <w:rsid w:val="00661E97"/>
    <w:rsid w:val="00662371"/>
    <w:rsid w:val="00662D40"/>
    <w:rsid w:val="0066310E"/>
    <w:rsid w:val="006635AD"/>
    <w:rsid w:val="00664B56"/>
    <w:rsid w:val="00664EBE"/>
    <w:rsid w:val="00665288"/>
    <w:rsid w:val="00665E7A"/>
    <w:rsid w:val="006666BB"/>
    <w:rsid w:val="00667AED"/>
    <w:rsid w:val="00672A9B"/>
    <w:rsid w:val="00672E3D"/>
    <w:rsid w:val="00675498"/>
    <w:rsid w:val="0067725B"/>
    <w:rsid w:val="0067742D"/>
    <w:rsid w:val="00677EE3"/>
    <w:rsid w:val="0068021E"/>
    <w:rsid w:val="00680230"/>
    <w:rsid w:val="0068344A"/>
    <w:rsid w:val="0068356C"/>
    <w:rsid w:val="006836BB"/>
    <w:rsid w:val="00683CD9"/>
    <w:rsid w:val="006841A4"/>
    <w:rsid w:val="00684F1A"/>
    <w:rsid w:val="00685732"/>
    <w:rsid w:val="00685D78"/>
    <w:rsid w:val="006861C8"/>
    <w:rsid w:val="0068754B"/>
    <w:rsid w:val="006875F0"/>
    <w:rsid w:val="00687A6C"/>
    <w:rsid w:val="00687B42"/>
    <w:rsid w:val="0069004A"/>
    <w:rsid w:val="00690D36"/>
    <w:rsid w:val="00691E87"/>
    <w:rsid w:val="006937CC"/>
    <w:rsid w:val="00693EFC"/>
    <w:rsid w:val="00694CA4"/>
    <w:rsid w:val="006951BE"/>
    <w:rsid w:val="00695D9E"/>
    <w:rsid w:val="006977E5"/>
    <w:rsid w:val="00697827"/>
    <w:rsid w:val="00697E71"/>
    <w:rsid w:val="006A0B33"/>
    <w:rsid w:val="006A0CC2"/>
    <w:rsid w:val="006A1231"/>
    <w:rsid w:val="006A1322"/>
    <w:rsid w:val="006A1ADD"/>
    <w:rsid w:val="006A20F4"/>
    <w:rsid w:val="006A2A61"/>
    <w:rsid w:val="006A66BA"/>
    <w:rsid w:val="006A68AE"/>
    <w:rsid w:val="006A73B1"/>
    <w:rsid w:val="006A775D"/>
    <w:rsid w:val="006B0D97"/>
    <w:rsid w:val="006B126F"/>
    <w:rsid w:val="006B1AA3"/>
    <w:rsid w:val="006B21A2"/>
    <w:rsid w:val="006B2A43"/>
    <w:rsid w:val="006B31A5"/>
    <w:rsid w:val="006B3992"/>
    <w:rsid w:val="006B4594"/>
    <w:rsid w:val="006B4E24"/>
    <w:rsid w:val="006B758F"/>
    <w:rsid w:val="006B7A90"/>
    <w:rsid w:val="006B7D98"/>
    <w:rsid w:val="006B7ECA"/>
    <w:rsid w:val="006B7FF6"/>
    <w:rsid w:val="006C04F1"/>
    <w:rsid w:val="006C1192"/>
    <w:rsid w:val="006C19D9"/>
    <w:rsid w:val="006C2515"/>
    <w:rsid w:val="006C25AD"/>
    <w:rsid w:val="006C3C5B"/>
    <w:rsid w:val="006C54CB"/>
    <w:rsid w:val="006C58BC"/>
    <w:rsid w:val="006C5A82"/>
    <w:rsid w:val="006D02D4"/>
    <w:rsid w:val="006D0335"/>
    <w:rsid w:val="006D0421"/>
    <w:rsid w:val="006D1753"/>
    <w:rsid w:val="006D3C95"/>
    <w:rsid w:val="006D3D13"/>
    <w:rsid w:val="006D3D9E"/>
    <w:rsid w:val="006D4058"/>
    <w:rsid w:val="006D47A2"/>
    <w:rsid w:val="006D6189"/>
    <w:rsid w:val="006D691B"/>
    <w:rsid w:val="006D696A"/>
    <w:rsid w:val="006E1866"/>
    <w:rsid w:val="006E2536"/>
    <w:rsid w:val="006E329C"/>
    <w:rsid w:val="006E36BE"/>
    <w:rsid w:val="006E3F5C"/>
    <w:rsid w:val="006E5D3D"/>
    <w:rsid w:val="006E6C64"/>
    <w:rsid w:val="006E6CEE"/>
    <w:rsid w:val="006F28F8"/>
    <w:rsid w:val="006F2DAF"/>
    <w:rsid w:val="006F3551"/>
    <w:rsid w:val="006F372B"/>
    <w:rsid w:val="006F3A6C"/>
    <w:rsid w:val="006F3E64"/>
    <w:rsid w:val="006F4A9F"/>
    <w:rsid w:val="0070006D"/>
    <w:rsid w:val="007001C8"/>
    <w:rsid w:val="007006C9"/>
    <w:rsid w:val="007007EC"/>
    <w:rsid w:val="00700AD6"/>
    <w:rsid w:val="007016C8"/>
    <w:rsid w:val="00701792"/>
    <w:rsid w:val="00702CF4"/>
    <w:rsid w:val="007030AC"/>
    <w:rsid w:val="00703757"/>
    <w:rsid w:val="007038A7"/>
    <w:rsid w:val="00703929"/>
    <w:rsid w:val="00705F4E"/>
    <w:rsid w:val="00711938"/>
    <w:rsid w:val="007122B5"/>
    <w:rsid w:val="00712971"/>
    <w:rsid w:val="007139F3"/>
    <w:rsid w:val="00713C40"/>
    <w:rsid w:val="007167C3"/>
    <w:rsid w:val="00716CA0"/>
    <w:rsid w:val="00716E7F"/>
    <w:rsid w:val="00716FB3"/>
    <w:rsid w:val="0071792C"/>
    <w:rsid w:val="00720300"/>
    <w:rsid w:val="007208A2"/>
    <w:rsid w:val="007226EF"/>
    <w:rsid w:val="00722738"/>
    <w:rsid w:val="00723804"/>
    <w:rsid w:val="00725303"/>
    <w:rsid w:val="00726457"/>
    <w:rsid w:val="00726C55"/>
    <w:rsid w:val="00727048"/>
    <w:rsid w:val="007277E0"/>
    <w:rsid w:val="00727E82"/>
    <w:rsid w:val="00730645"/>
    <w:rsid w:val="00733F47"/>
    <w:rsid w:val="007353D4"/>
    <w:rsid w:val="0073544A"/>
    <w:rsid w:val="00736754"/>
    <w:rsid w:val="007375EB"/>
    <w:rsid w:val="00737A43"/>
    <w:rsid w:val="007405CA"/>
    <w:rsid w:val="00740667"/>
    <w:rsid w:val="00740CAD"/>
    <w:rsid w:val="0074298B"/>
    <w:rsid w:val="0074337F"/>
    <w:rsid w:val="00744460"/>
    <w:rsid w:val="00746C46"/>
    <w:rsid w:val="00746F00"/>
    <w:rsid w:val="00747D56"/>
    <w:rsid w:val="00747EBE"/>
    <w:rsid w:val="007507D5"/>
    <w:rsid w:val="00750B01"/>
    <w:rsid w:val="00750CF9"/>
    <w:rsid w:val="00750E54"/>
    <w:rsid w:val="00751443"/>
    <w:rsid w:val="00751A46"/>
    <w:rsid w:val="00752198"/>
    <w:rsid w:val="00752FF8"/>
    <w:rsid w:val="007535DA"/>
    <w:rsid w:val="00754A89"/>
    <w:rsid w:val="00754EFE"/>
    <w:rsid w:val="00755593"/>
    <w:rsid w:val="007557E2"/>
    <w:rsid w:val="00755CAD"/>
    <w:rsid w:val="00756169"/>
    <w:rsid w:val="00756298"/>
    <w:rsid w:val="0076034D"/>
    <w:rsid w:val="00762116"/>
    <w:rsid w:val="00762AC7"/>
    <w:rsid w:val="00764F85"/>
    <w:rsid w:val="00765B23"/>
    <w:rsid w:val="00765BC5"/>
    <w:rsid w:val="0076623B"/>
    <w:rsid w:val="00766249"/>
    <w:rsid w:val="007676DC"/>
    <w:rsid w:val="00770288"/>
    <w:rsid w:val="0077116F"/>
    <w:rsid w:val="00773311"/>
    <w:rsid w:val="00773897"/>
    <w:rsid w:val="00774A1E"/>
    <w:rsid w:val="00774C40"/>
    <w:rsid w:val="00775B01"/>
    <w:rsid w:val="00776041"/>
    <w:rsid w:val="00776F06"/>
    <w:rsid w:val="00777992"/>
    <w:rsid w:val="00777A05"/>
    <w:rsid w:val="00777C08"/>
    <w:rsid w:val="00780702"/>
    <w:rsid w:val="00781CF6"/>
    <w:rsid w:val="00782933"/>
    <w:rsid w:val="007834CB"/>
    <w:rsid w:val="00783951"/>
    <w:rsid w:val="007858E3"/>
    <w:rsid w:val="00785C65"/>
    <w:rsid w:val="007866CB"/>
    <w:rsid w:val="00791C26"/>
    <w:rsid w:val="00792122"/>
    <w:rsid w:val="00792DCE"/>
    <w:rsid w:val="0079394E"/>
    <w:rsid w:val="0079396C"/>
    <w:rsid w:val="00793A47"/>
    <w:rsid w:val="00793D0E"/>
    <w:rsid w:val="00794052"/>
    <w:rsid w:val="00796F32"/>
    <w:rsid w:val="0079728C"/>
    <w:rsid w:val="007975B4"/>
    <w:rsid w:val="00797C7F"/>
    <w:rsid w:val="00797FA0"/>
    <w:rsid w:val="007A2BD7"/>
    <w:rsid w:val="007A30E8"/>
    <w:rsid w:val="007A3110"/>
    <w:rsid w:val="007A321E"/>
    <w:rsid w:val="007A3310"/>
    <w:rsid w:val="007A5AF6"/>
    <w:rsid w:val="007A714F"/>
    <w:rsid w:val="007A7F34"/>
    <w:rsid w:val="007B12FB"/>
    <w:rsid w:val="007B3025"/>
    <w:rsid w:val="007B3F90"/>
    <w:rsid w:val="007B42F1"/>
    <w:rsid w:val="007B497F"/>
    <w:rsid w:val="007B581D"/>
    <w:rsid w:val="007B6EC7"/>
    <w:rsid w:val="007B7B6A"/>
    <w:rsid w:val="007B7D02"/>
    <w:rsid w:val="007B7D35"/>
    <w:rsid w:val="007B7F59"/>
    <w:rsid w:val="007C0AAD"/>
    <w:rsid w:val="007C48C4"/>
    <w:rsid w:val="007C51D4"/>
    <w:rsid w:val="007C5B4C"/>
    <w:rsid w:val="007C7260"/>
    <w:rsid w:val="007D09CC"/>
    <w:rsid w:val="007D0D8A"/>
    <w:rsid w:val="007D2221"/>
    <w:rsid w:val="007D3DF1"/>
    <w:rsid w:val="007D419E"/>
    <w:rsid w:val="007D420D"/>
    <w:rsid w:val="007D5B6D"/>
    <w:rsid w:val="007D7A07"/>
    <w:rsid w:val="007E1CA0"/>
    <w:rsid w:val="007E243F"/>
    <w:rsid w:val="007E28DF"/>
    <w:rsid w:val="007E2F79"/>
    <w:rsid w:val="007E4E49"/>
    <w:rsid w:val="007E510E"/>
    <w:rsid w:val="007E5529"/>
    <w:rsid w:val="007E66A2"/>
    <w:rsid w:val="007E768C"/>
    <w:rsid w:val="007F1C8A"/>
    <w:rsid w:val="007F2D33"/>
    <w:rsid w:val="007F2DA3"/>
    <w:rsid w:val="007F408F"/>
    <w:rsid w:val="007F48DA"/>
    <w:rsid w:val="007F4923"/>
    <w:rsid w:val="007F4AD9"/>
    <w:rsid w:val="007F5246"/>
    <w:rsid w:val="007F585B"/>
    <w:rsid w:val="007F6236"/>
    <w:rsid w:val="007F7385"/>
    <w:rsid w:val="007F7A68"/>
    <w:rsid w:val="0080038F"/>
    <w:rsid w:val="008006E3"/>
    <w:rsid w:val="00800B21"/>
    <w:rsid w:val="00800CDA"/>
    <w:rsid w:val="00801F75"/>
    <w:rsid w:val="008038BC"/>
    <w:rsid w:val="00803A36"/>
    <w:rsid w:val="008042A4"/>
    <w:rsid w:val="008057E4"/>
    <w:rsid w:val="0080637D"/>
    <w:rsid w:val="00807D02"/>
    <w:rsid w:val="008105AB"/>
    <w:rsid w:val="00810648"/>
    <w:rsid w:val="008109EF"/>
    <w:rsid w:val="00810B1B"/>
    <w:rsid w:val="008122A9"/>
    <w:rsid w:val="00812DA7"/>
    <w:rsid w:val="008133E7"/>
    <w:rsid w:val="008163AA"/>
    <w:rsid w:val="00816656"/>
    <w:rsid w:val="00817A93"/>
    <w:rsid w:val="00820F02"/>
    <w:rsid w:val="0082114F"/>
    <w:rsid w:val="00821A2D"/>
    <w:rsid w:val="00822B1F"/>
    <w:rsid w:val="00823150"/>
    <w:rsid w:val="008238E9"/>
    <w:rsid w:val="00825738"/>
    <w:rsid w:val="008261AA"/>
    <w:rsid w:val="008303BF"/>
    <w:rsid w:val="008307D8"/>
    <w:rsid w:val="00831311"/>
    <w:rsid w:val="0083144D"/>
    <w:rsid w:val="0083173C"/>
    <w:rsid w:val="00831C50"/>
    <w:rsid w:val="00831DAB"/>
    <w:rsid w:val="0083231F"/>
    <w:rsid w:val="00832A33"/>
    <w:rsid w:val="0083325C"/>
    <w:rsid w:val="0083328B"/>
    <w:rsid w:val="0083432F"/>
    <w:rsid w:val="00834647"/>
    <w:rsid w:val="00836B2D"/>
    <w:rsid w:val="00837B7E"/>
    <w:rsid w:val="00837F0E"/>
    <w:rsid w:val="00840A11"/>
    <w:rsid w:val="0084167F"/>
    <w:rsid w:val="0084284D"/>
    <w:rsid w:val="008430B8"/>
    <w:rsid w:val="008454B3"/>
    <w:rsid w:val="00845788"/>
    <w:rsid w:val="00845EC5"/>
    <w:rsid w:val="00846CB3"/>
    <w:rsid w:val="00847732"/>
    <w:rsid w:val="008479E8"/>
    <w:rsid w:val="00847C4E"/>
    <w:rsid w:val="0085398D"/>
    <w:rsid w:val="00853AB6"/>
    <w:rsid w:val="0085464D"/>
    <w:rsid w:val="00854F18"/>
    <w:rsid w:val="008551B6"/>
    <w:rsid w:val="0085573E"/>
    <w:rsid w:val="00855CB1"/>
    <w:rsid w:val="00856C41"/>
    <w:rsid w:val="008577BC"/>
    <w:rsid w:val="00857BC6"/>
    <w:rsid w:val="008611C5"/>
    <w:rsid w:val="00861D56"/>
    <w:rsid w:val="00864E0F"/>
    <w:rsid w:val="00864EB8"/>
    <w:rsid w:val="008653D8"/>
    <w:rsid w:val="00866D9A"/>
    <w:rsid w:val="008678DE"/>
    <w:rsid w:val="00867DFC"/>
    <w:rsid w:val="00871B4F"/>
    <w:rsid w:val="00871D24"/>
    <w:rsid w:val="00872167"/>
    <w:rsid w:val="00872A52"/>
    <w:rsid w:val="0087466C"/>
    <w:rsid w:val="00875768"/>
    <w:rsid w:val="008778C4"/>
    <w:rsid w:val="00877917"/>
    <w:rsid w:val="008803A1"/>
    <w:rsid w:val="00880EC5"/>
    <w:rsid w:val="00883367"/>
    <w:rsid w:val="008834B5"/>
    <w:rsid w:val="00883668"/>
    <w:rsid w:val="00883C77"/>
    <w:rsid w:val="00883FC9"/>
    <w:rsid w:val="00884561"/>
    <w:rsid w:val="008846A7"/>
    <w:rsid w:val="00884A9D"/>
    <w:rsid w:val="0088582E"/>
    <w:rsid w:val="00886EAD"/>
    <w:rsid w:val="008877B6"/>
    <w:rsid w:val="00887D19"/>
    <w:rsid w:val="00890246"/>
    <w:rsid w:val="008908CF"/>
    <w:rsid w:val="00891F9B"/>
    <w:rsid w:val="008921C0"/>
    <w:rsid w:val="008921CF"/>
    <w:rsid w:val="0089221C"/>
    <w:rsid w:val="008942F5"/>
    <w:rsid w:val="0089524E"/>
    <w:rsid w:val="00895272"/>
    <w:rsid w:val="008955F3"/>
    <w:rsid w:val="0089586F"/>
    <w:rsid w:val="00895AF8"/>
    <w:rsid w:val="00896B27"/>
    <w:rsid w:val="00896CE0"/>
    <w:rsid w:val="00897B5F"/>
    <w:rsid w:val="008A0FDF"/>
    <w:rsid w:val="008A12F0"/>
    <w:rsid w:val="008A1DD9"/>
    <w:rsid w:val="008A5706"/>
    <w:rsid w:val="008A5935"/>
    <w:rsid w:val="008A5952"/>
    <w:rsid w:val="008A6A22"/>
    <w:rsid w:val="008A6B0F"/>
    <w:rsid w:val="008A6C78"/>
    <w:rsid w:val="008A7085"/>
    <w:rsid w:val="008A7DAA"/>
    <w:rsid w:val="008B0393"/>
    <w:rsid w:val="008B0537"/>
    <w:rsid w:val="008B0695"/>
    <w:rsid w:val="008B4B28"/>
    <w:rsid w:val="008B57BF"/>
    <w:rsid w:val="008B6A6A"/>
    <w:rsid w:val="008B7097"/>
    <w:rsid w:val="008B7198"/>
    <w:rsid w:val="008B796F"/>
    <w:rsid w:val="008B79BC"/>
    <w:rsid w:val="008B7DB1"/>
    <w:rsid w:val="008B7ECB"/>
    <w:rsid w:val="008C0722"/>
    <w:rsid w:val="008C07B4"/>
    <w:rsid w:val="008C09BB"/>
    <w:rsid w:val="008C0A6D"/>
    <w:rsid w:val="008C16B7"/>
    <w:rsid w:val="008C2DEF"/>
    <w:rsid w:val="008C3269"/>
    <w:rsid w:val="008C3F6B"/>
    <w:rsid w:val="008C50FB"/>
    <w:rsid w:val="008C6F99"/>
    <w:rsid w:val="008C7946"/>
    <w:rsid w:val="008D0C67"/>
    <w:rsid w:val="008D1494"/>
    <w:rsid w:val="008D18DC"/>
    <w:rsid w:val="008D242E"/>
    <w:rsid w:val="008D38BF"/>
    <w:rsid w:val="008D3C66"/>
    <w:rsid w:val="008D443F"/>
    <w:rsid w:val="008D478B"/>
    <w:rsid w:val="008D48BE"/>
    <w:rsid w:val="008D4D06"/>
    <w:rsid w:val="008D4FD9"/>
    <w:rsid w:val="008D5804"/>
    <w:rsid w:val="008D62E8"/>
    <w:rsid w:val="008D74A2"/>
    <w:rsid w:val="008D79FA"/>
    <w:rsid w:val="008E08DB"/>
    <w:rsid w:val="008E0B29"/>
    <w:rsid w:val="008E1118"/>
    <w:rsid w:val="008E134B"/>
    <w:rsid w:val="008E3068"/>
    <w:rsid w:val="008E40EA"/>
    <w:rsid w:val="008E4505"/>
    <w:rsid w:val="008E48E4"/>
    <w:rsid w:val="008E585E"/>
    <w:rsid w:val="008E6434"/>
    <w:rsid w:val="008E6A96"/>
    <w:rsid w:val="008E761E"/>
    <w:rsid w:val="008E78F1"/>
    <w:rsid w:val="008E7F8B"/>
    <w:rsid w:val="008F0450"/>
    <w:rsid w:val="008F07D3"/>
    <w:rsid w:val="008F0CC4"/>
    <w:rsid w:val="008F0F1F"/>
    <w:rsid w:val="008F1D24"/>
    <w:rsid w:val="008F29C0"/>
    <w:rsid w:val="008F2F21"/>
    <w:rsid w:val="008F3407"/>
    <w:rsid w:val="008F42D6"/>
    <w:rsid w:val="00902A2B"/>
    <w:rsid w:val="00902CB7"/>
    <w:rsid w:val="009036EC"/>
    <w:rsid w:val="00903EF3"/>
    <w:rsid w:val="009041D5"/>
    <w:rsid w:val="00904248"/>
    <w:rsid w:val="009046E9"/>
    <w:rsid w:val="00904969"/>
    <w:rsid w:val="00904BB2"/>
    <w:rsid w:val="00905520"/>
    <w:rsid w:val="00905956"/>
    <w:rsid w:val="00906CF2"/>
    <w:rsid w:val="009070D9"/>
    <w:rsid w:val="0090717B"/>
    <w:rsid w:val="00911C52"/>
    <w:rsid w:val="00911DFB"/>
    <w:rsid w:val="00911FC5"/>
    <w:rsid w:val="009120C5"/>
    <w:rsid w:val="009121A7"/>
    <w:rsid w:val="00913F3E"/>
    <w:rsid w:val="009145C7"/>
    <w:rsid w:val="00915534"/>
    <w:rsid w:val="00915AB5"/>
    <w:rsid w:val="00916321"/>
    <w:rsid w:val="0091746B"/>
    <w:rsid w:val="00920646"/>
    <w:rsid w:val="00920873"/>
    <w:rsid w:val="009209BA"/>
    <w:rsid w:val="009212FD"/>
    <w:rsid w:val="0092176B"/>
    <w:rsid w:val="009230FD"/>
    <w:rsid w:val="00923D08"/>
    <w:rsid w:val="00926DF1"/>
    <w:rsid w:val="009270C3"/>
    <w:rsid w:val="0092760E"/>
    <w:rsid w:val="009276DB"/>
    <w:rsid w:val="00927748"/>
    <w:rsid w:val="0093088A"/>
    <w:rsid w:val="00930B6D"/>
    <w:rsid w:val="00930C27"/>
    <w:rsid w:val="009316A2"/>
    <w:rsid w:val="009319F6"/>
    <w:rsid w:val="009339CB"/>
    <w:rsid w:val="0093513E"/>
    <w:rsid w:val="00935394"/>
    <w:rsid w:val="009370F8"/>
    <w:rsid w:val="009371C9"/>
    <w:rsid w:val="0093760F"/>
    <w:rsid w:val="00937D32"/>
    <w:rsid w:val="009407B0"/>
    <w:rsid w:val="0094254F"/>
    <w:rsid w:val="00943A4E"/>
    <w:rsid w:val="009441AA"/>
    <w:rsid w:val="00946C26"/>
    <w:rsid w:val="00946FC1"/>
    <w:rsid w:val="00947763"/>
    <w:rsid w:val="00951322"/>
    <w:rsid w:val="009513EF"/>
    <w:rsid w:val="0095192E"/>
    <w:rsid w:val="00951C07"/>
    <w:rsid w:val="009521F4"/>
    <w:rsid w:val="0095367C"/>
    <w:rsid w:val="00953775"/>
    <w:rsid w:val="00953B31"/>
    <w:rsid w:val="00954452"/>
    <w:rsid w:val="009546D4"/>
    <w:rsid w:val="0095576F"/>
    <w:rsid w:val="00955A9D"/>
    <w:rsid w:val="00956A18"/>
    <w:rsid w:val="00956E30"/>
    <w:rsid w:val="009577FA"/>
    <w:rsid w:val="009600D3"/>
    <w:rsid w:val="009602FF"/>
    <w:rsid w:val="009609ED"/>
    <w:rsid w:val="00960FD8"/>
    <w:rsid w:val="00960FFA"/>
    <w:rsid w:val="009616D8"/>
    <w:rsid w:val="009627DD"/>
    <w:rsid w:val="00963622"/>
    <w:rsid w:val="00963836"/>
    <w:rsid w:val="00964D8E"/>
    <w:rsid w:val="00964FDD"/>
    <w:rsid w:val="00965797"/>
    <w:rsid w:val="009667A5"/>
    <w:rsid w:val="00966C5D"/>
    <w:rsid w:val="009672F0"/>
    <w:rsid w:val="00970F52"/>
    <w:rsid w:val="0097410B"/>
    <w:rsid w:val="00975AD6"/>
    <w:rsid w:val="00976E19"/>
    <w:rsid w:val="00977011"/>
    <w:rsid w:val="00977709"/>
    <w:rsid w:val="0097782F"/>
    <w:rsid w:val="00980B4B"/>
    <w:rsid w:val="00981235"/>
    <w:rsid w:val="009817EF"/>
    <w:rsid w:val="00981D53"/>
    <w:rsid w:val="00983E26"/>
    <w:rsid w:val="00983F7D"/>
    <w:rsid w:val="00985FDC"/>
    <w:rsid w:val="0098623C"/>
    <w:rsid w:val="00986C70"/>
    <w:rsid w:val="00987734"/>
    <w:rsid w:val="00987A0E"/>
    <w:rsid w:val="00987C1E"/>
    <w:rsid w:val="00990411"/>
    <w:rsid w:val="00990AD6"/>
    <w:rsid w:val="00990D08"/>
    <w:rsid w:val="009921B0"/>
    <w:rsid w:val="0099230D"/>
    <w:rsid w:val="009924A5"/>
    <w:rsid w:val="00992A11"/>
    <w:rsid w:val="00996674"/>
    <w:rsid w:val="009972D5"/>
    <w:rsid w:val="009A01B5"/>
    <w:rsid w:val="009A0378"/>
    <w:rsid w:val="009A0442"/>
    <w:rsid w:val="009A09A1"/>
    <w:rsid w:val="009A0B83"/>
    <w:rsid w:val="009A22B6"/>
    <w:rsid w:val="009A2BEE"/>
    <w:rsid w:val="009A2F1B"/>
    <w:rsid w:val="009A3B20"/>
    <w:rsid w:val="009A4341"/>
    <w:rsid w:val="009A4FBE"/>
    <w:rsid w:val="009A50BD"/>
    <w:rsid w:val="009A59F5"/>
    <w:rsid w:val="009A7887"/>
    <w:rsid w:val="009A7B0F"/>
    <w:rsid w:val="009A7D3F"/>
    <w:rsid w:val="009B216E"/>
    <w:rsid w:val="009B27B4"/>
    <w:rsid w:val="009B2FB0"/>
    <w:rsid w:val="009B3278"/>
    <w:rsid w:val="009B4089"/>
    <w:rsid w:val="009B48B3"/>
    <w:rsid w:val="009B4A17"/>
    <w:rsid w:val="009B57F9"/>
    <w:rsid w:val="009B62E5"/>
    <w:rsid w:val="009B766A"/>
    <w:rsid w:val="009C0069"/>
    <w:rsid w:val="009C120D"/>
    <w:rsid w:val="009C13EC"/>
    <w:rsid w:val="009C1775"/>
    <w:rsid w:val="009C24B8"/>
    <w:rsid w:val="009C251F"/>
    <w:rsid w:val="009C44CB"/>
    <w:rsid w:val="009C4B52"/>
    <w:rsid w:val="009C4F26"/>
    <w:rsid w:val="009C55A0"/>
    <w:rsid w:val="009C5744"/>
    <w:rsid w:val="009C5B33"/>
    <w:rsid w:val="009C620E"/>
    <w:rsid w:val="009C7BC1"/>
    <w:rsid w:val="009D04FA"/>
    <w:rsid w:val="009D1644"/>
    <w:rsid w:val="009D20D5"/>
    <w:rsid w:val="009D269C"/>
    <w:rsid w:val="009D2CDF"/>
    <w:rsid w:val="009D335A"/>
    <w:rsid w:val="009D3F64"/>
    <w:rsid w:val="009D4369"/>
    <w:rsid w:val="009D44AD"/>
    <w:rsid w:val="009D5325"/>
    <w:rsid w:val="009D6674"/>
    <w:rsid w:val="009D6CA4"/>
    <w:rsid w:val="009D72EE"/>
    <w:rsid w:val="009D7E75"/>
    <w:rsid w:val="009E0480"/>
    <w:rsid w:val="009E2FEE"/>
    <w:rsid w:val="009E3F25"/>
    <w:rsid w:val="009E414E"/>
    <w:rsid w:val="009E48DA"/>
    <w:rsid w:val="009E572D"/>
    <w:rsid w:val="009E6809"/>
    <w:rsid w:val="009E6934"/>
    <w:rsid w:val="009F0381"/>
    <w:rsid w:val="009F110C"/>
    <w:rsid w:val="009F18BC"/>
    <w:rsid w:val="009F1906"/>
    <w:rsid w:val="009F1DC8"/>
    <w:rsid w:val="009F283F"/>
    <w:rsid w:val="009F316A"/>
    <w:rsid w:val="009F566E"/>
    <w:rsid w:val="009F5C69"/>
    <w:rsid w:val="009F5FCE"/>
    <w:rsid w:val="009F6830"/>
    <w:rsid w:val="009F6E3E"/>
    <w:rsid w:val="009F7B3E"/>
    <w:rsid w:val="009F7C34"/>
    <w:rsid w:val="009F7EED"/>
    <w:rsid w:val="00A004E9"/>
    <w:rsid w:val="00A00B75"/>
    <w:rsid w:val="00A00D34"/>
    <w:rsid w:val="00A01548"/>
    <w:rsid w:val="00A01D14"/>
    <w:rsid w:val="00A023BC"/>
    <w:rsid w:val="00A02727"/>
    <w:rsid w:val="00A0386F"/>
    <w:rsid w:val="00A04548"/>
    <w:rsid w:val="00A053EA"/>
    <w:rsid w:val="00A054FC"/>
    <w:rsid w:val="00A05830"/>
    <w:rsid w:val="00A06627"/>
    <w:rsid w:val="00A10100"/>
    <w:rsid w:val="00A1080D"/>
    <w:rsid w:val="00A118AC"/>
    <w:rsid w:val="00A12EFF"/>
    <w:rsid w:val="00A1311B"/>
    <w:rsid w:val="00A13E21"/>
    <w:rsid w:val="00A14E36"/>
    <w:rsid w:val="00A14F1D"/>
    <w:rsid w:val="00A16EFD"/>
    <w:rsid w:val="00A17AF9"/>
    <w:rsid w:val="00A17E18"/>
    <w:rsid w:val="00A21033"/>
    <w:rsid w:val="00A21640"/>
    <w:rsid w:val="00A2248A"/>
    <w:rsid w:val="00A23369"/>
    <w:rsid w:val="00A23DEF"/>
    <w:rsid w:val="00A24DB1"/>
    <w:rsid w:val="00A258B5"/>
    <w:rsid w:val="00A26B8A"/>
    <w:rsid w:val="00A27C31"/>
    <w:rsid w:val="00A27D1A"/>
    <w:rsid w:val="00A3079C"/>
    <w:rsid w:val="00A30F09"/>
    <w:rsid w:val="00A31E15"/>
    <w:rsid w:val="00A320BD"/>
    <w:rsid w:val="00A323C8"/>
    <w:rsid w:val="00A329C5"/>
    <w:rsid w:val="00A34559"/>
    <w:rsid w:val="00A3631E"/>
    <w:rsid w:val="00A3640A"/>
    <w:rsid w:val="00A365C5"/>
    <w:rsid w:val="00A37BC0"/>
    <w:rsid w:val="00A4053C"/>
    <w:rsid w:val="00A43FE2"/>
    <w:rsid w:val="00A44092"/>
    <w:rsid w:val="00A45F09"/>
    <w:rsid w:val="00A47370"/>
    <w:rsid w:val="00A478AD"/>
    <w:rsid w:val="00A47CBA"/>
    <w:rsid w:val="00A50493"/>
    <w:rsid w:val="00A50D22"/>
    <w:rsid w:val="00A5156A"/>
    <w:rsid w:val="00A522AE"/>
    <w:rsid w:val="00A53009"/>
    <w:rsid w:val="00A53C42"/>
    <w:rsid w:val="00A53DE8"/>
    <w:rsid w:val="00A54E80"/>
    <w:rsid w:val="00A608E2"/>
    <w:rsid w:val="00A60BFA"/>
    <w:rsid w:val="00A61376"/>
    <w:rsid w:val="00A6246A"/>
    <w:rsid w:val="00A62EE9"/>
    <w:rsid w:val="00A63333"/>
    <w:rsid w:val="00A64E91"/>
    <w:rsid w:val="00A6769D"/>
    <w:rsid w:val="00A67986"/>
    <w:rsid w:val="00A67D4E"/>
    <w:rsid w:val="00A70C3E"/>
    <w:rsid w:val="00A712D8"/>
    <w:rsid w:val="00A72184"/>
    <w:rsid w:val="00A725DD"/>
    <w:rsid w:val="00A72CF7"/>
    <w:rsid w:val="00A73F05"/>
    <w:rsid w:val="00A74AB8"/>
    <w:rsid w:val="00A753B7"/>
    <w:rsid w:val="00A75C06"/>
    <w:rsid w:val="00A80CB5"/>
    <w:rsid w:val="00A80F87"/>
    <w:rsid w:val="00A81098"/>
    <w:rsid w:val="00A813B7"/>
    <w:rsid w:val="00A8268A"/>
    <w:rsid w:val="00A82734"/>
    <w:rsid w:val="00A82969"/>
    <w:rsid w:val="00A83352"/>
    <w:rsid w:val="00A85231"/>
    <w:rsid w:val="00A874A5"/>
    <w:rsid w:val="00A87956"/>
    <w:rsid w:val="00A87D14"/>
    <w:rsid w:val="00A9164F"/>
    <w:rsid w:val="00A91736"/>
    <w:rsid w:val="00A917CB"/>
    <w:rsid w:val="00A91E1C"/>
    <w:rsid w:val="00A93C45"/>
    <w:rsid w:val="00A93F56"/>
    <w:rsid w:val="00A943A7"/>
    <w:rsid w:val="00A9616D"/>
    <w:rsid w:val="00A96561"/>
    <w:rsid w:val="00A96F49"/>
    <w:rsid w:val="00A97151"/>
    <w:rsid w:val="00AA210A"/>
    <w:rsid w:val="00AA2129"/>
    <w:rsid w:val="00AA213E"/>
    <w:rsid w:val="00AA2247"/>
    <w:rsid w:val="00AA2551"/>
    <w:rsid w:val="00AA3EA9"/>
    <w:rsid w:val="00AA4AD1"/>
    <w:rsid w:val="00AA4BD6"/>
    <w:rsid w:val="00AA55D6"/>
    <w:rsid w:val="00AA5F33"/>
    <w:rsid w:val="00AA6ADA"/>
    <w:rsid w:val="00AB009D"/>
    <w:rsid w:val="00AB05EC"/>
    <w:rsid w:val="00AB0C10"/>
    <w:rsid w:val="00AB26DD"/>
    <w:rsid w:val="00AB2CCA"/>
    <w:rsid w:val="00AB3A8B"/>
    <w:rsid w:val="00AB43B4"/>
    <w:rsid w:val="00AB49CA"/>
    <w:rsid w:val="00AB548D"/>
    <w:rsid w:val="00AB6C61"/>
    <w:rsid w:val="00AC0F59"/>
    <w:rsid w:val="00AC300F"/>
    <w:rsid w:val="00AC399E"/>
    <w:rsid w:val="00AC49C6"/>
    <w:rsid w:val="00AC4C62"/>
    <w:rsid w:val="00AC5122"/>
    <w:rsid w:val="00AC6319"/>
    <w:rsid w:val="00AC6465"/>
    <w:rsid w:val="00AC6766"/>
    <w:rsid w:val="00AC749A"/>
    <w:rsid w:val="00AD0466"/>
    <w:rsid w:val="00AD100F"/>
    <w:rsid w:val="00AD287B"/>
    <w:rsid w:val="00AD2A92"/>
    <w:rsid w:val="00AD2C06"/>
    <w:rsid w:val="00AD2D24"/>
    <w:rsid w:val="00AD2F73"/>
    <w:rsid w:val="00AD2FEF"/>
    <w:rsid w:val="00AD3959"/>
    <w:rsid w:val="00AD41FA"/>
    <w:rsid w:val="00AD4F71"/>
    <w:rsid w:val="00AD5B4B"/>
    <w:rsid w:val="00AD7D66"/>
    <w:rsid w:val="00AD7FEB"/>
    <w:rsid w:val="00AE0178"/>
    <w:rsid w:val="00AE1E4A"/>
    <w:rsid w:val="00AE2817"/>
    <w:rsid w:val="00AE3F29"/>
    <w:rsid w:val="00AE44CB"/>
    <w:rsid w:val="00AE5D8B"/>
    <w:rsid w:val="00AE6047"/>
    <w:rsid w:val="00AE6100"/>
    <w:rsid w:val="00AE65E0"/>
    <w:rsid w:val="00AE7BCC"/>
    <w:rsid w:val="00AF20D7"/>
    <w:rsid w:val="00AF29F1"/>
    <w:rsid w:val="00AF4E61"/>
    <w:rsid w:val="00AF5D1F"/>
    <w:rsid w:val="00AF6126"/>
    <w:rsid w:val="00AF674F"/>
    <w:rsid w:val="00AF6A97"/>
    <w:rsid w:val="00AF778E"/>
    <w:rsid w:val="00B010E8"/>
    <w:rsid w:val="00B01522"/>
    <w:rsid w:val="00B02FFD"/>
    <w:rsid w:val="00B03B58"/>
    <w:rsid w:val="00B03BA5"/>
    <w:rsid w:val="00B04579"/>
    <w:rsid w:val="00B04651"/>
    <w:rsid w:val="00B0549E"/>
    <w:rsid w:val="00B05B57"/>
    <w:rsid w:val="00B06ACC"/>
    <w:rsid w:val="00B07186"/>
    <w:rsid w:val="00B1074D"/>
    <w:rsid w:val="00B1222E"/>
    <w:rsid w:val="00B12739"/>
    <w:rsid w:val="00B13112"/>
    <w:rsid w:val="00B13FC7"/>
    <w:rsid w:val="00B16A54"/>
    <w:rsid w:val="00B17F05"/>
    <w:rsid w:val="00B20612"/>
    <w:rsid w:val="00B2094E"/>
    <w:rsid w:val="00B20E70"/>
    <w:rsid w:val="00B22697"/>
    <w:rsid w:val="00B22E0B"/>
    <w:rsid w:val="00B23240"/>
    <w:rsid w:val="00B2334B"/>
    <w:rsid w:val="00B23FFD"/>
    <w:rsid w:val="00B25C57"/>
    <w:rsid w:val="00B26002"/>
    <w:rsid w:val="00B26032"/>
    <w:rsid w:val="00B26547"/>
    <w:rsid w:val="00B26D62"/>
    <w:rsid w:val="00B27979"/>
    <w:rsid w:val="00B3036F"/>
    <w:rsid w:val="00B324E6"/>
    <w:rsid w:val="00B327B5"/>
    <w:rsid w:val="00B328C3"/>
    <w:rsid w:val="00B347DF"/>
    <w:rsid w:val="00B35D60"/>
    <w:rsid w:val="00B35F14"/>
    <w:rsid w:val="00B37975"/>
    <w:rsid w:val="00B4042C"/>
    <w:rsid w:val="00B40632"/>
    <w:rsid w:val="00B40F1A"/>
    <w:rsid w:val="00B41661"/>
    <w:rsid w:val="00B42CB1"/>
    <w:rsid w:val="00B432CF"/>
    <w:rsid w:val="00B4379F"/>
    <w:rsid w:val="00B43915"/>
    <w:rsid w:val="00B43DBF"/>
    <w:rsid w:val="00B445C6"/>
    <w:rsid w:val="00B45A49"/>
    <w:rsid w:val="00B46A61"/>
    <w:rsid w:val="00B470CB"/>
    <w:rsid w:val="00B47843"/>
    <w:rsid w:val="00B51157"/>
    <w:rsid w:val="00B51270"/>
    <w:rsid w:val="00B53834"/>
    <w:rsid w:val="00B53EB9"/>
    <w:rsid w:val="00B5584E"/>
    <w:rsid w:val="00B5626B"/>
    <w:rsid w:val="00B56ADD"/>
    <w:rsid w:val="00B56B06"/>
    <w:rsid w:val="00B56CD1"/>
    <w:rsid w:val="00B57A32"/>
    <w:rsid w:val="00B57B94"/>
    <w:rsid w:val="00B6404D"/>
    <w:rsid w:val="00B645AE"/>
    <w:rsid w:val="00B64D06"/>
    <w:rsid w:val="00B664ED"/>
    <w:rsid w:val="00B66B48"/>
    <w:rsid w:val="00B670C2"/>
    <w:rsid w:val="00B67BD4"/>
    <w:rsid w:val="00B700D0"/>
    <w:rsid w:val="00B70154"/>
    <w:rsid w:val="00B70814"/>
    <w:rsid w:val="00B70816"/>
    <w:rsid w:val="00B70F0F"/>
    <w:rsid w:val="00B711CF"/>
    <w:rsid w:val="00B71464"/>
    <w:rsid w:val="00B71759"/>
    <w:rsid w:val="00B726EF"/>
    <w:rsid w:val="00B72B46"/>
    <w:rsid w:val="00B738D6"/>
    <w:rsid w:val="00B746DD"/>
    <w:rsid w:val="00B74800"/>
    <w:rsid w:val="00B75322"/>
    <w:rsid w:val="00B757E1"/>
    <w:rsid w:val="00B758F6"/>
    <w:rsid w:val="00B75E14"/>
    <w:rsid w:val="00B75E7E"/>
    <w:rsid w:val="00B76735"/>
    <w:rsid w:val="00B76E4C"/>
    <w:rsid w:val="00B775F2"/>
    <w:rsid w:val="00B801BF"/>
    <w:rsid w:val="00B808D2"/>
    <w:rsid w:val="00B82305"/>
    <w:rsid w:val="00B82370"/>
    <w:rsid w:val="00B82F22"/>
    <w:rsid w:val="00B83177"/>
    <w:rsid w:val="00B838BC"/>
    <w:rsid w:val="00B83EAE"/>
    <w:rsid w:val="00B84B7C"/>
    <w:rsid w:val="00B85D4E"/>
    <w:rsid w:val="00B86497"/>
    <w:rsid w:val="00B86D73"/>
    <w:rsid w:val="00B9093A"/>
    <w:rsid w:val="00B92CC5"/>
    <w:rsid w:val="00B93FF6"/>
    <w:rsid w:val="00B947FC"/>
    <w:rsid w:val="00B95C2E"/>
    <w:rsid w:val="00B95E37"/>
    <w:rsid w:val="00B970F4"/>
    <w:rsid w:val="00BA1E5B"/>
    <w:rsid w:val="00BA2258"/>
    <w:rsid w:val="00BA544B"/>
    <w:rsid w:val="00BA6735"/>
    <w:rsid w:val="00BB1E99"/>
    <w:rsid w:val="00BB1EE2"/>
    <w:rsid w:val="00BB3BB5"/>
    <w:rsid w:val="00BB3EA1"/>
    <w:rsid w:val="00BB4A0E"/>
    <w:rsid w:val="00BB5C45"/>
    <w:rsid w:val="00BB7937"/>
    <w:rsid w:val="00BC0A60"/>
    <w:rsid w:val="00BC18E5"/>
    <w:rsid w:val="00BC2227"/>
    <w:rsid w:val="00BC3CCC"/>
    <w:rsid w:val="00BC42C6"/>
    <w:rsid w:val="00BC4CE2"/>
    <w:rsid w:val="00BC5830"/>
    <w:rsid w:val="00BC655A"/>
    <w:rsid w:val="00BD1412"/>
    <w:rsid w:val="00BD3876"/>
    <w:rsid w:val="00BD591B"/>
    <w:rsid w:val="00BD5BA5"/>
    <w:rsid w:val="00BD6794"/>
    <w:rsid w:val="00BD7955"/>
    <w:rsid w:val="00BE0398"/>
    <w:rsid w:val="00BE1C89"/>
    <w:rsid w:val="00BE27E3"/>
    <w:rsid w:val="00BE3059"/>
    <w:rsid w:val="00BE326F"/>
    <w:rsid w:val="00BE394C"/>
    <w:rsid w:val="00BE4CD9"/>
    <w:rsid w:val="00BE5097"/>
    <w:rsid w:val="00BE5C3B"/>
    <w:rsid w:val="00BE62FF"/>
    <w:rsid w:val="00BE67D1"/>
    <w:rsid w:val="00BE77E5"/>
    <w:rsid w:val="00BE7BCD"/>
    <w:rsid w:val="00BF0119"/>
    <w:rsid w:val="00BF064F"/>
    <w:rsid w:val="00BF0A85"/>
    <w:rsid w:val="00BF12C4"/>
    <w:rsid w:val="00BF1CBF"/>
    <w:rsid w:val="00BF2A6C"/>
    <w:rsid w:val="00BF3EBC"/>
    <w:rsid w:val="00BF4347"/>
    <w:rsid w:val="00BF4988"/>
    <w:rsid w:val="00BF6E67"/>
    <w:rsid w:val="00BF7F21"/>
    <w:rsid w:val="00C00495"/>
    <w:rsid w:val="00C00FB9"/>
    <w:rsid w:val="00C0323E"/>
    <w:rsid w:val="00C0335F"/>
    <w:rsid w:val="00C039AD"/>
    <w:rsid w:val="00C05344"/>
    <w:rsid w:val="00C06751"/>
    <w:rsid w:val="00C06CEF"/>
    <w:rsid w:val="00C06E78"/>
    <w:rsid w:val="00C07062"/>
    <w:rsid w:val="00C071CA"/>
    <w:rsid w:val="00C0782D"/>
    <w:rsid w:val="00C07D90"/>
    <w:rsid w:val="00C07E54"/>
    <w:rsid w:val="00C1097D"/>
    <w:rsid w:val="00C109D7"/>
    <w:rsid w:val="00C114A3"/>
    <w:rsid w:val="00C13C7B"/>
    <w:rsid w:val="00C13DBC"/>
    <w:rsid w:val="00C141DF"/>
    <w:rsid w:val="00C15037"/>
    <w:rsid w:val="00C16690"/>
    <w:rsid w:val="00C231A9"/>
    <w:rsid w:val="00C231C1"/>
    <w:rsid w:val="00C2428A"/>
    <w:rsid w:val="00C25236"/>
    <w:rsid w:val="00C257CB"/>
    <w:rsid w:val="00C2582F"/>
    <w:rsid w:val="00C26721"/>
    <w:rsid w:val="00C26CF9"/>
    <w:rsid w:val="00C274C2"/>
    <w:rsid w:val="00C3167E"/>
    <w:rsid w:val="00C32C8C"/>
    <w:rsid w:val="00C341FC"/>
    <w:rsid w:val="00C34361"/>
    <w:rsid w:val="00C3440E"/>
    <w:rsid w:val="00C34424"/>
    <w:rsid w:val="00C352EA"/>
    <w:rsid w:val="00C4218B"/>
    <w:rsid w:val="00C43BA8"/>
    <w:rsid w:val="00C444E0"/>
    <w:rsid w:val="00C44716"/>
    <w:rsid w:val="00C45336"/>
    <w:rsid w:val="00C46234"/>
    <w:rsid w:val="00C46998"/>
    <w:rsid w:val="00C47DDC"/>
    <w:rsid w:val="00C47F29"/>
    <w:rsid w:val="00C50319"/>
    <w:rsid w:val="00C5232C"/>
    <w:rsid w:val="00C5285A"/>
    <w:rsid w:val="00C529C5"/>
    <w:rsid w:val="00C5364B"/>
    <w:rsid w:val="00C53940"/>
    <w:rsid w:val="00C54C8C"/>
    <w:rsid w:val="00C55514"/>
    <w:rsid w:val="00C55DB0"/>
    <w:rsid w:val="00C56452"/>
    <w:rsid w:val="00C56A81"/>
    <w:rsid w:val="00C5775A"/>
    <w:rsid w:val="00C57790"/>
    <w:rsid w:val="00C5787C"/>
    <w:rsid w:val="00C6062B"/>
    <w:rsid w:val="00C60A1A"/>
    <w:rsid w:val="00C60CF3"/>
    <w:rsid w:val="00C60E6B"/>
    <w:rsid w:val="00C61499"/>
    <w:rsid w:val="00C622BA"/>
    <w:rsid w:val="00C665A7"/>
    <w:rsid w:val="00C6745C"/>
    <w:rsid w:val="00C674BA"/>
    <w:rsid w:val="00C70A08"/>
    <w:rsid w:val="00C7145D"/>
    <w:rsid w:val="00C733D3"/>
    <w:rsid w:val="00C735B4"/>
    <w:rsid w:val="00C74A1A"/>
    <w:rsid w:val="00C74A4E"/>
    <w:rsid w:val="00C7594A"/>
    <w:rsid w:val="00C7601E"/>
    <w:rsid w:val="00C80711"/>
    <w:rsid w:val="00C81523"/>
    <w:rsid w:val="00C8239A"/>
    <w:rsid w:val="00C84FC2"/>
    <w:rsid w:val="00C8525A"/>
    <w:rsid w:val="00C85969"/>
    <w:rsid w:val="00C8654D"/>
    <w:rsid w:val="00C86725"/>
    <w:rsid w:val="00C86965"/>
    <w:rsid w:val="00C86F98"/>
    <w:rsid w:val="00C87852"/>
    <w:rsid w:val="00C915B5"/>
    <w:rsid w:val="00C9281E"/>
    <w:rsid w:val="00C93167"/>
    <w:rsid w:val="00C931B0"/>
    <w:rsid w:val="00C944F2"/>
    <w:rsid w:val="00C96295"/>
    <w:rsid w:val="00C964D3"/>
    <w:rsid w:val="00C9661B"/>
    <w:rsid w:val="00C97FB8"/>
    <w:rsid w:val="00CA036E"/>
    <w:rsid w:val="00CA041E"/>
    <w:rsid w:val="00CA1840"/>
    <w:rsid w:val="00CA22DA"/>
    <w:rsid w:val="00CA2D8C"/>
    <w:rsid w:val="00CA38E2"/>
    <w:rsid w:val="00CA3E43"/>
    <w:rsid w:val="00CA3F92"/>
    <w:rsid w:val="00CA410A"/>
    <w:rsid w:val="00CA45CB"/>
    <w:rsid w:val="00CA4B01"/>
    <w:rsid w:val="00CA7471"/>
    <w:rsid w:val="00CB0021"/>
    <w:rsid w:val="00CB05CC"/>
    <w:rsid w:val="00CB08BD"/>
    <w:rsid w:val="00CB11B1"/>
    <w:rsid w:val="00CB12D0"/>
    <w:rsid w:val="00CB2077"/>
    <w:rsid w:val="00CB21B8"/>
    <w:rsid w:val="00CB246B"/>
    <w:rsid w:val="00CB24D8"/>
    <w:rsid w:val="00CB2837"/>
    <w:rsid w:val="00CB294D"/>
    <w:rsid w:val="00CB6871"/>
    <w:rsid w:val="00CB71F3"/>
    <w:rsid w:val="00CB7785"/>
    <w:rsid w:val="00CC07CF"/>
    <w:rsid w:val="00CC1451"/>
    <w:rsid w:val="00CC22B8"/>
    <w:rsid w:val="00CC3962"/>
    <w:rsid w:val="00CC4724"/>
    <w:rsid w:val="00CC4A8B"/>
    <w:rsid w:val="00CC4CBF"/>
    <w:rsid w:val="00CC51C2"/>
    <w:rsid w:val="00CC5F03"/>
    <w:rsid w:val="00CC747B"/>
    <w:rsid w:val="00CC79DF"/>
    <w:rsid w:val="00CC7E77"/>
    <w:rsid w:val="00CC7FCC"/>
    <w:rsid w:val="00CD00AB"/>
    <w:rsid w:val="00CD10A0"/>
    <w:rsid w:val="00CD10FF"/>
    <w:rsid w:val="00CD34FA"/>
    <w:rsid w:val="00CD3D78"/>
    <w:rsid w:val="00CD48BB"/>
    <w:rsid w:val="00CD65BC"/>
    <w:rsid w:val="00CD79C1"/>
    <w:rsid w:val="00CD7D88"/>
    <w:rsid w:val="00CE0D12"/>
    <w:rsid w:val="00CE15F8"/>
    <w:rsid w:val="00CE19E4"/>
    <w:rsid w:val="00CE3668"/>
    <w:rsid w:val="00CE36BB"/>
    <w:rsid w:val="00CE4748"/>
    <w:rsid w:val="00CE49A8"/>
    <w:rsid w:val="00CE4B19"/>
    <w:rsid w:val="00CE61F4"/>
    <w:rsid w:val="00CE6750"/>
    <w:rsid w:val="00CE6E19"/>
    <w:rsid w:val="00CE73EC"/>
    <w:rsid w:val="00CE7873"/>
    <w:rsid w:val="00CF0497"/>
    <w:rsid w:val="00CF080C"/>
    <w:rsid w:val="00CF0FE4"/>
    <w:rsid w:val="00CF1493"/>
    <w:rsid w:val="00CF2C25"/>
    <w:rsid w:val="00CF406A"/>
    <w:rsid w:val="00CF5212"/>
    <w:rsid w:val="00CF590A"/>
    <w:rsid w:val="00CF6DC7"/>
    <w:rsid w:val="00CF7E66"/>
    <w:rsid w:val="00D0076E"/>
    <w:rsid w:val="00D02D38"/>
    <w:rsid w:val="00D02E8A"/>
    <w:rsid w:val="00D04780"/>
    <w:rsid w:val="00D072CD"/>
    <w:rsid w:val="00D10D14"/>
    <w:rsid w:val="00D1129F"/>
    <w:rsid w:val="00D11C30"/>
    <w:rsid w:val="00D12429"/>
    <w:rsid w:val="00D12B06"/>
    <w:rsid w:val="00D12D3B"/>
    <w:rsid w:val="00D141FA"/>
    <w:rsid w:val="00D15D31"/>
    <w:rsid w:val="00D166D8"/>
    <w:rsid w:val="00D16B27"/>
    <w:rsid w:val="00D16D3F"/>
    <w:rsid w:val="00D17AE0"/>
    <w:rsid w:val="00D17C32"/>
    <w:rsid w:val="00D17F95"/>
    <w:rsid w:val="00D21D83"/>
    <w:rsid w:val="00D248F0"/>
    <w:rsid w:val="00D249F7"/>
    <w:rsid w:val="00D24AF2"/>
    <w:rsid w:val="00D25FCC"/>
    <w:rsid w:val="00D2663D"/>
    <w:rsid w:val="00D26A00"/>
    <w:rsid w:val="00D27C20"/>
    <w:rsid w:val="00D27C59"/>
    <w:rsid w:val="00D31515"/>
    <w:rsid w:val="00D328AF"/>
    <w:rsid w:val="00D32AD1"/>
    <w:rsid w:val="00D32F25"/>
    <w:rsid w:val="00D3385F"/>
    <w:rsid w:val="00D33A26"/>
    <w:rsid w:val="00D3459A"/>
    <w:rsid w:val="00D34BBA"/>
    <w:rsid w:val="00D35171"/>
    <w:rsid w:val="00D35999"/>
    <w:rsid w:val="00D35F7C"/>
    <w:rsid w:val="00D36302"/>
    <w:rsid w:val="00D364CA"/>
    <w:rsid w:val="00D36C0F"/>
    <w:rsid w:val="00D41877"/>
    <w:rsid w:val="00D42BDF"/>
    <w:rsid w:val="00D42CA7"/>
    <w:rsid w:val="00D43D7F"/>
    <w:rsid w:val="00D44147"/>
    <w:rsid w:val="00D450F5"/>
    <w:rsid w:val="00D508DE"/>
    <w:rsid w:val="00D522D3"/>
    <w:rsid w:val="00D52433"/>
    <w:rsid w:val="00D54661"/>
    <w:rsid w:val="00D55861"/>
    <w:rsid w:val="00D569EF"/>
    <w:rsid w:val="00D56A63"/>
    <w:rsid w:val="00D624E3"/>
    <w:rsid w:val="00D6386B"/>
    <w:rsid w:val="00D6407A"/>
    <w:rsid w:val="00D702B4"/>
    <w:rsid w:val="00D71E07"/>
    <w:rsid w:val="00D71EAF"/>
    <w:rsid w:val="00D7414C"/>
    <w:rsid w:val="00D74870"/>
    <w:rsid w:val="00D74B1C"/>
    <w:rsid w:val="00D7505F"/>
    <w:rsid w:val="00D757A9"/>
    <w:rsid w:val="00D76DA3"/>
    <w:rsid w:val="00D80123"/>
    <w:rsid w:val="00D801FB"/>
    <w:rsid w:val="00D803AE"/>
    <w:rsid w:val="00D805BE"/>
    <w:rsid w:val="00D80B18"/>
    <w:rsid w:val="00D80B25"/>
    <w:rsid w:val="00D82B5C"/>
    <w:rsid w:val="00D846D1"/>
    <w:rsid w:val="00D84972"/>
    <w:rsid w:val="00D8533B"/>
    <w:rsid w:val="00D85ED1"/>
    <w:rsid w:val="00D8638D"/>
    <w:rsid w:val="00D87524"/>
    <w:rsid w:val="00D901DA"/>
    <w:rsid w:val="00D90535"/>
    <w:rsid w:val="00D912AE"/>
    <w:rsid w:val="00D91740"/>
    <w:rsid w:val="00D92310"/>
    <w:rsid w:val="00D924D7"/>
    <w:rsid w:val="00D926A6"/>
    <w:rsid w:val="00D931CF"/>
    <w:rsid w:val="00D93206"/>
    <w:rsid w:val="00D94860"/>
    <w:rsid w:val="00D96B30"/>
    <w:rsid w:val="00D97B80"/>
    <w:rsid w:val="00DA0EE6"/>
    <w:rsid w:val="00DA1BCB"/>
    <w:rsid w:val="00DA2144"/>
    <w:rsid w:val="00DA255B"/>
    <w:rsid w:val="00DA35E3"/>
    <w:rsid w:val="00DA3F4F"/>
    <w:rsid w:val="00DA4F48"/>
    <w:rsid w:val="00DA5115"/>
    <w:rsid w:val="00DA5927"/>
    <w:rsid w:val="00DA5CDF"/>
    <w:rsid w:val="00DA6351"/>
    <w:rsid w:val="00DA643A"/>
    <w:rsid w:val="00DA6F77"/>
    <w:rsid w:val="00DB11CA"/>
    <w:rsid w:val="00DB1612"/>
    <w:rsid w:val="00DB2A6E"/>
    <w:rsid w:val="00DB34FF"/>
    <w:rsid w:val="00DB3701"/>
    <w:rsid w:val="00DB3841"/>
    <w:rsid w:val="00DB3E4B"/>
    <w:rsid w:val="00DB3E62"/>
    <w:rsid w:val="00DB4491"/>
    <w:rsid w:val="00DB45E3"/>
    <w:rsid w:val="00DB5521"/>
    <w:rsid w:val="00DB55B2"/>
    <w:rsid w:val="00DB58EB"/>
    <w:rsid w:val="00DB5B1B"/>
    <w:rsid w:val="00DB5CF3"/>
    <w:rsid w:val="00DB7806"/>
    <w:rsid w:val="00DB7E17"/>
    <w:rsid w:val="00DC0747"/>
    <w:rsid w:val="00DC0DBA"/>
    <w:rsid w:val="00DC299F"/>
    <w:rsid w:val="00DC2DB9"/>
    <w:rsid w:val="00DC3227"/>
    <w:rsid w:val="00DC352A"/>
    <w:rsid w:val="00DC44D1"/>
    <w:rsid w:val="00DC4FA3"/>
    <w:rsid w:val="00DC642B"/>
    <w:rsid w:val="00DC7654"/>
    <w:rsid w:val="00DD187F"/>
    <w:rsid w:val="00DD2424"/>
    <w:rsid w:val="00DD2694"/>
    <w:rsid w:val="00DD35A3"/>
    <w:rsid w:val="00DD421D"/>
    <w:rsid w:val="00DD42E6"/>
    <w:rsid w:val="00DD4437"/>
    <w:rsid w:val="00DD4F8C"/>
    <w:rsid w:val="00DD5C60"/>
    <w:rsid w:val="00DD6E76"/>
    <w:rsid w:val="00DD6FE1"/>
    <w:rsid w:val="00DD7E70"/>
    <w:rsid w:val="00DE00E9"/>
    <w:rsid w:val="00DE0422"/>
    <w:rsid w:val="00DE0D5F"/>
    <w:rsid w:val="00DE0DB3"/>
    <w:rsid w:val="00DE0E3F"/>
    <w:rsid w:val="00DE0F52"/>
    <w:rsid w:val="00DE1F1E"/>
    <w:rsid w:val="00DE228E"/>
    <w:rsid w:val="00DE2DD5"/>
    <w:rsid w:val="00DE2F5B"/>
    <w:rsid w:val="00DE4537"/>
    <w:rsid w:val="00DE45A0"/>
    <w:rsid w:val="00DE527C"/>
    <w:rsid w:val="00DE6298"/>
    <w:rsid w:val="00DE6645"/>
    <w:rsid w:val="00DF02D2"/>
    <w:rsid w:val="00DF1119"/>
    <w:rsid w:val="00DF27F1"/>
    <w:rsid w:val="00DF2829"/>
    <w:rsid w:val="00DF2868"/>
    <w:rsid w:val="00DF2BDF"/>
    <w:rsid w:val="00DF3674"/>
    <w:rsid w:val="00DF3BD7"/>
    <w:rsid w:val="00DF3C5C"/>
    <w:rsid w:val="00DF45E6"/>
    <w:rsid w:val="00DF460E"/>
    <w:rsid w:val="00E006C4"/>
    <w:rsid w:val="00E00E16"/>
    <w:rsid w:val="00E015A7"/>
    <w:rsid w:val="00E01650"/>
    <w:rsid w:val="00E02716"/>
    <w:rsid w:val="00E02ADC"/>
    <w:rsid w:val="00E031EC"/>
    <w:rsid w:val="00E0332E"/>
    <w:rsid w:val="00E03575"/>
    <w:rsid w:val="00E03C2D"/>
    <w:rsid w:val="00E047A8"/>
    <w:rsid w:val="00E04DE4"/>
    <w:rsid w:val="00E05422"/>
    <w:rsid w:val="00E057D4"/>
    <w:rsid w:val="00E059C8"/>
    <w:rsid w:val="00E06534"/>
    <w:rsid w:val="00E06722"/>
    <w:rsid w:val="00E067C9"/>
    <w:rsid w:val="00E068D3"/>
    <w:rsid w:val="00E07CB0"/>
    <w:rsid w:val="00E1045E"/>
    <w:rsid w:val="00E10D29"/>
    <w:rsid w:val="00E12AD5"/>
    <w:rsid w:val="00E13BAF"/>
    <w:rsid w:val="00E14011"/>
    <w:rsid w:val="00E1513A"/>
    <w:rsid w:val="00E151A1"/>
    <w:rsid w:val="00E167CD"/>
    <w:rsid w:val="00E1708C"/>
    <w:rsid w:val="00E20487"/>
    <w:rsid w:val="00E204C9"/>
    <w:rsid w:val="00E207FB"/>
    <w:rsid w:val="00E208A5"/>
    <w:rsid w:val="00E21386"/>
    <w:rsid w:val="00E2184C"/>
    <w:rsid w:val="00E2228B"/>
    <w:rsid w:val="00E23CAF"/>
    <w:rsid w:val="00E255C4"/>
    <w:rsid w:val="00E25B2A"/>
    <w:rsid w:val="00E265B7"/>
    <w:rsid w:val="00E26DE9"/>
    <w:rsid w:val="00E27F49"/>
    <w:rsid w:val="00E308FF"/>
    <w:rsid w:val="00E30C09"/>
    <w:rsid w:val="00E30DB5"/>
    <w:rsid w:val="00E3168A"/>
    <w:rsid w:val="00E31F49"/>
    <w:rsid w:val="00E325A6"/>
    <w:rsid w:val="00E32B6C"/>
    <w:rsid w:val="00E3323F"/>
    <w:rsid w:val="00E33625"/>
    <w:rsid w:val="00E33AB1"/>
    <w:rsid w:val="00E33D5A"/>
    <w:rsid w:val="00E34665"/>
    <w:rsid w:val="00E35312"/>
    <w:rsid w:val="00E40436"/>
    <w:rsid w:val="00E40EBF"/>
    <w:rsid w:val="00E4101A"/>
    <w:rsid w:val="00E420B2"/>
    <w:rsid w:val="00E42162"/>
    <w:rsid w:val="00E4248D"/>
    <w:rsid w:val="00E42DAD"/>
    <w:rsid w:val="00E431E5"/>
    <w:rsid w:val="00E4350C"/>
    <w:rsid w:val="00E43A71"/>
    <w:rsid w:val="00E43B5A"/>
    <w:rsid w:val="00E44298"/>
    <w:rsid w:val="00E44824"/>
    <w:rsid w:val="00E44A20"/>
    <w:rsid w:val="00E45BEE"/>
    <w:rsid w:val="00E50658"/>
    <w:rsid w:val="00E506E3"/>
    <w:rsid w:val="00E52EA3"/>
    <w:rsid w:val="00E5357E"/>
    <w:rsid w:val="00E53D10"/>
    <w:rsid w:val="00E56552"/>
    <w:rsid w:val="00E566F0"/>
    <w:rsid w:val="00E567BF"/>
    <w:rsid w:val="00E5736F"/>
    <w:rsid w:val="00E61469"/>
    <w:rsid w:val="00E6223A"/>
    <w:rsid w:val="00E63A14"/>
    <w:rsid w:val="00E6428A"/>
    <w:rsid w:val="00E655C7"/>
    <w:rsid w:val="00E66B17"/>
    <w:rsid w:val="00E67070"/>
    <w:rsid w:val="00E67C25"/>
    <w:rsid w:val="00E67D1C"/>
    <w:rsid w:val="00E70A81"/>
    <w:rsid w:val="00E70AED"/>
    <w:rsid w:val="00E71613"/>
    <w:rsid w:val="00E718B7"/>
    <w:rsid w:val="00E72AC9"/>
    <w:rsid w:val="00E7373D"/>
    <w:rsid w:val="00E749BB"/>
    <w:rsid w:val="00E7568E"/>
    <w:rsid w:val="00E75830"/>
    <w:rsid w:val="00E75B5A"/>
    <w:rsid w:val="00E75E87"/>
    <w:rsid w:val="00E777AD"/>
    <w:rsid w:val="00E80944"/>
    <w:rsid w:val="00E813D8"/>
    <w:rsid w:val="00E81898"/>
    <w:rsid w:val="00E8195C"/>
    <w:rsid w:val="00E82278"/>
    <w:rsid w:val="00E82896"/>
    <w:rsid w:val="00E82D81"/>
    <w:rsid w:val="00E832AE"/>
    <w:rsid w:val="00E83B13"/>
    <w:rsid w:val="00E8455E"/>
    <w:rsid w:val="00E87BB8"/>
    <w:rsid w:val="00E91915"/>
    <w:rsid w:val="00E919DA"/>
    <w:rsid w:val="00E91D3A"/>
    <w:rsid w:val="00E93023"/>
    <w:rsid w:val="00E93061"/>
    <w:rsid w:val="00E9715D"/>
    <w:rsid w:val="00E97DC6"/>
    <w:rsid w:val="00EA0177"/>
    <w:rsid w:val="00EA079F"/>
    <w:rsid w:val="00EA12B9"/>
    <w:rsid w:val="00EA1DB7"/>
    <w:rsid w:val="00EA22CD"/>
    <w:rsid w:val="00EA276D"/>
    <w:rsid w:val="00EA2EFC"/>
    <w:rsid w:val="00EA2F52"/>
    <w:rsid w:val="00EA3F2F"/>
    <w:rsid w:val="00EA4E19"/>
    <w:rsid w:val="00EA5106"/>
    <w:rsid w:val="00EA587F"/>
    <w:rsid w:val="00EA795A"/>
    <w:rsid w:val="00EB226F"/>
    <w:rsid w:val="00EB24FD"/>
    <w:rsid w:val="00EB366A"/>
    <w:rsid w:val="00EB45AA"/>
    <w:rsid w:val="00EB47B9"/>
    <w:rsid w:val="00EB593A"/>
    <w:rsid w:val="00EB632C"/>
    <w:rsid w:val="00EB6BA9"/>
    <w:rsid w:val="00EB7498"/>
    <w:rsid w:val="00EB752A"/>
    <w:rsid w:val="00EB7C62"/>
    <w:rsid w:val="00EC0848"/>
    <w:rsid w:val="00EC0D06"/>
    <w:rsid w:val="00EC1A6B"/>
    <w:rsid w:val="00EC1B2D"/>
    <w:rsid w:val="00EC4934"/>
    <w:rsid w:val="00EC5ABF"/>
    <w:rsid w:val="00EC6EE5"/>
    <w:rsid w:val="00ED1BC9"/>
    <w:rsid w:val="00ED208A"/>
    <w:rsid w:val="00ED243E"/>
    <w:rsid w:val="00ED284B"/>
    <w:rsid w:val="00ED37CB"/>
    <w:rsid w:val="00ED381D"/>
    <w:rsid w:val="00ED4989"/>
    <w:rsid w:val="00ED593E"/>
    <w:rsid w:val="00ED5DA9"/>
    <w:rsid w:val="00ED6138"/>
    <w:rsid w:val="00ED66DC"/>
    <w:rsid w:val="00ED6C05"/>
    <w:rsid w:val="00ED713A"/>
    <w:rsid w:val="00ED7C17"/>
    <w:rsid w:val="00EE16BD"/>
    <w:rsid w:val="00EE2186"/>
    <w:rsid w:val="00EE2518"/>
    <w:rsid w:val="00EE2731"/>
    <w:rsid w:val="00EE33A9"/>
    <w:rsid w:val="00EE39E1"/>
    <w:rsid w:val="00EE4689"/>
    <w:rsid w:val="00EE478F"/>
    <w:rsid w:val="00EE70A7"/>
    <w:rsid w:val="00EE7616"/>
    <w:rsid w:val="00EE76C3"/>
    <w:rsid w:val="00EE7D33"/>
    <w:rsid w:val="00EF0D39"/>
    <w:rsid w:val="00EF1BF9"/>
    <w:rsid w:val="00EF45D8"/>
    <w:rsid w:val="00EF5ADE"/>
    <w:rsid w:val="00EF6442"/>
    <w:rsid w:val="00EF68F8"/>
    <w:rsid w:val="00EF69C5"/>
    <w:rsid w:val="00EF7883"/>
    <w:rsid w:val="00F00523"/>
    <w:rsid w:val="00F009BC"/>
    <w:rsid w:val="00F0146C"/>
    <w:rsid w:val="00F03757"/>
    <w:rsid w:val="00F05AFD"/>
    <w:rsid w:val="00F0672C"/>
    <w:rsid w:val="00F07170"/>
    <w:rsid w:val="00F1135B"/>
    <w:rsid w:val="00F11C09"/>
    <w:rsid w:val="00F14E0B"/>
    <w:rsid w:val="00F1518C"/>
    <w:rsid w:val="00F16BDB"/>
    <w:rsid w:val="00F17A72"/>
    <w:rsid w:val="00F17A9B"/>
    <w:rsid w:val="00F17ADB"/>
    <w:rsid w:val="00F17FB6"/>
    <w:rsid w:val="00F21704"/>
    <w:rsid w:val="00F22047"/>
    <w:rsid w:val="00F236B3"/>
    <w:rsid w:val="00F24887"/>
    <w:rsid w:val="00F276EF"/>
    <w:rsid w:val="00F315C3"/>
    <w:rsid w:val="00F32164"/>
    <w:rsid w:val="00F33882"/>
    <w:rsid w:val="00F3454C"/>
    <w:rsid w:val="00F3493B"/>
    <w:rsid w:val="00F34E7D"/>
    <w:rsid w:val="00F3506E"/>
    <w:rsid w:val="00F35320"/>
    <w:rsid w:val="00F35633"/>
    <w:rsid w:val="00F35B64"/>
    <w:rsid w:val="00F363C4"/>
    <w:rsid w:val="00F36BDE"/>
    <w:rsid w:val="00F37949"/>
    <w:rsid w:val="00F40D5B"/>
    <w:rsid w:val="00F41016"/>
    <w:rsid w:val="00F426D5"/>
    <w:rsid w:val="00F42EF8"/>
    <w:rsid w:val="00F43D1A"/>
    <w:rsid w:val="00F4400A"/>
    <w:rsid w:val="00F44F7F"/>
    <w:rsid w:val="00F45066"/>
    <w:rsid w:val="00F45A13"/>
    <w:rsid w:val="00F462B1"/>
    <w:rsid w:val="00F46BB2"/>
    <w:rsid w:val="00F50189"/>
    <w:rsid w:val="00F51382"/>
    <w:rsid w:val="00F518E1"/>
    <w:rsid w:val="00F536F2"/>
    <w:rsid w:val="00F53C6D"/>
    <w:rsid w:val="00F544E1"/>
    <w:rsid w:val="00F548A8"/>
    <w:rsid w:val="00F54F45"/>
    <w:rsid w:val="00F5546F"/>
    <w:rsid w:val="00F564DC"/>
    <w:rsid w:val="00F565AF"/>
    <w:rsid w:val="00F573C5"/>
    <w:rsid w:val="00F57CCB"/>
    <w:rsid w:val="00F600EF"/>
    <w:rsid w:val="00F61AA3"/>
    <w:rsid w:val="00F61FF9"/>
    <w:rsid w:val="00F63142"/>
    <w:rsid w:val="00F63266"/>
    <w:rsid w:val="00F64087"/>
    <w:rsid w:val="00F64879"/>
    <w:rsid w:val="00F64D27"/>
    <w:rsid w:val="00F64D3A"/>
    <w:rsid w:val="00F64E5B"/>
    <w:rsid w:val="00F651BA"/>
    <w:rsid w:val="00F65827"/>
    <w:rsid w:val="00F65F88"/>
    <w:rsid w:val="00F6647D"/>
    <w:rsid w:val="00F67ADE"/>
    <w:rsid w:val="00F70761"/>
    <w:rsid w:val="00F70A5B"/>
    <w:rsid w:val="00F71408"/>
    <w:rsid w:val="00F71C16"/>
    <w:rsid w:val="00F71FA7"/>
    <w:rsid w:val="00F73A83"/>
    <w:rsid w:val="00F73F87"/>
    <w:rsid w:val="00F741BE"/>
    <w:rsid w:val="00F74AD2"/>
    <w:rsid w:val="00F74FFA"/>
    <w:rsid w:val="00F76127"/>
    <w:rsid w:val="00F77529"/>
    <w:rsid w:val="00F7776F"/>
    <w:rsid w:val="00F77887"/>
    <w:rsid w:val="00F77EB0"/>
    <w:rsid w:val="00F8007D"/>
    <w:rsid w:val="00F8019A"/>
    <w:rsid w:val="00F803D3"/>
    <w:rsid w:val="00F8073B"/>
    <w:rsid w:val="00F81530"/>
    <w:rsid w:val="00F8241D"/>
    <w:rsid w:val="00F8257D"/>
    <w:rsid w:val="00F848B0"/>
    <w:rsid w:val="00F84A0C"/>
    <w:rsid w:val="00F84C84"/>
    <w:rsid w:val="00F85134"/>
    <w:rsid w:val="00F86E80"/>
    <w:rsid w:val="00F90989"/>
    <w:rsid w:val="00F90B5E"/>
    <w:rsid w:val="00F91CBD"/>
    <w:rsid w:val="00F92079"/>
    <w:rsid w:val="00F9410A"/>
    <w:rsid w:val="00F95099"/>
    <w:rsid w:val="00F951F5"/>
    <w:rsid w:val="00F965AA"/>
    <w:rsid w:val="00F96B85"/>
    <w:rsid w:val="00F978C2"/>
    <w:rsid w:val="00FA02AD"/>
    <w:rsid w:val="00FA0489"/>
    <w:rsid w:val="00FA07FA"/>
    <w:rsid w:val="00FA1FEF"/>
    <w:rsid w:val="00FA2E2E"/>
    <w:rsid w:val="00FA352B"/>
    <w:rsid w:val="00FA3CF2"/>
    <w:rsid w:val="00FA474E"/>
    <w:rsid w:val="00FA4A65"/>
    <w:rsid w:val="00FA4B64"/>
    <w:rsid w:val="00FA4BE2"/>
    <w:rsid w:val="00FA4EDD"/>
    <w:rsid w:val="00FA5925"/>
    <w:rsid w:val="00FA5F94"/>
    <w:rsid w:val="00FA5FC8"/>
    <w:rsid w:val="00FA7DA5"/>
    <w:rsid w:val="00FA7F0A"/>
    <w:rsid w:val="00FB3A82"/>
    <w:rsid w:val="00FB4188"/>
    <w:rsid w:val="00FB5F26"/>
    <w:rsid w:val="00FB60DB"/>
    <w:rsid w:val="00FB6535"/>
    <w:rsid w:val="00FB6855"/>
    <w:rsid w:val="00FB7B5F"/>
    <w:rsid w:val="00FB7B7B"/>
    <w:rsid w:val="00FC0515"/>
    <w:rsid w:val="00FC1538"/>
    <w:rsid w:val="00FC22E0"/>
    <w:rsid w:val="00FC23E9"/>
    <w:rsid w:val="00FC3329"/>
    <w:rsid w:val="00FC37D6"/>
    <w:rsid w:val="00FC4C43"/>
    <w:rsid w:val="00FC60B5"/>
    <w:rsid w:val="00FC614F"/>
    <w:rsid w:val="00FC6171"/>
    <w:rsid w:val="00FC6BAF"/>
    <w:rsid w:val="00FC6F05"/>
    <w:rsid w:val="00FC6F77"/>
    <w:rsid w:val="00FD22BF"/>
    <w:rsid w:val="00FD386B"/>
    <w:rsid w:val="00FD4C90"/>
    <w:rsid w:val="00FD59B4"/>
    <w:rsid w:val="00FD6FF3"/>
    <w:rsid w:val="00FD7987"/>
    <w:rsid w:val="00FD79E7"/>
    <w:rsid w:val="00FD7DB6"/>
    <w:rsid w:val="00FE137C"/>
    <w:rsid w:val="00FE19A4"/>
    <w:rsid w:val="00FE27D3"/>
    <w:rsid w:val="00FE39CC"/>
    <w:rsid w:val="00FE4880"/>
    <w:rsid w:val="00FE4FFF"/>
    <w:rsid w:val="00FE6EEB"/>
    <w:rsid w:val="00FE788C"/>
    <w:rsid w:val="00FE7DAF"/>
    <w:rsid w:val="00FF02DC"/>
    <w:rsid w:val="00FF040A"/>
    <w:rsid w:val="00FF093C"/>
    <w:rsid w:val="00FF0A25"/>
    <w:rsid w:val="00FF1396"/>
    <w:rsid w:val="00FF1975"/>
    <w:rsid w:val="00FF3F93"/>
    <w:rsid w:val="00FF448B"/>
    <w:rsid w:val="00FF4A8B"/>
    <w:rsid w:val="00FF5D1F"/>
    <w:rsid w:val="00FF63C3"/>
    <w:rsid w:val="00FF7340"/>
    <w:rsid w:val="00FF73A7"/>
    <w:rsid w:val="00FF7B4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267928462">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orm-cic34-community-interest-company-repo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C7ED66620B24FABA77E02BFB845EF" ma:contentTypeVersion="13" ma:contentTypeDescription="Create a new document." ma:contentTypeScope="" ma:versionID="85747350f3e9449e1bf7c6529e090268">
  <xsd:schema xmlns:xsd="http://www.w3.org/2001/XMLSchema" xmlns:xs="http://www.w3.org/2001/XMLSchema" xmlns:p="http://schemas.microsoft.com/office/2006/metadata/properties" xmlns:ns3="47627874-66ce-4051-aaa0-53c9eeef2c96" xmlns:ns4="f615d712-d55a-4aa6-b1dd-3f12d42b98bd" targetNamespace="http://schemas.microsoft.com/office/2006/metadata/properties" ma:root="true" ma:fieldsID="71f7d00fddf4ec130d18c175495cf9a8" ns3:_="" ns4:_="">
    <xsd:import namespace="47627874-66ce-4051-aaa0-53c9eeef2c96"/>
    <xsd:import namespace="f615d712-d55a-4aa6-b1dd-3f12d42b9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27874-66ce-4051-aaa0-53c9eeef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15d712-d55a-4aa6-b1dd-3f12d42b9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F09EC-6D9D-47ED-B117-CD35E30B5D13}">
  <ds:schemaRefs>
    <ds:schemaRef ds:uri="http://schemas.openxmlformats.org/officeDocument/2006/bibliography"/>
  </ds:schemaRefs>
</ds:datastoreItem>
</file>

<file path=customXml/itemProps2.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3.xml><?xml version="1.0" encoding="utf-8"?>
<ds:datastoreItem xmlns:ds="http://schemas.openxmlformats.org/officeDocument/2006/customXml" ds:itemID="{E99DDEB2-DA16-4DF3-94B1-08F8A592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27874-66ce-4051-aaa0-53c9eeef2c96"/>
    <ds:schemaRef ds:uri="f615d712-d55a-4aa6-b1dd-3f12d42b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0</TotalTime>
  <Pages>11</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2021-12-14T12:51:00Z</dcterms:created>
  <dcterms:modified xsi:type="dcterms:W3CDTF">2021-12-14T12:51:00Z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0x0101002E2C7ED66620B24FABA77E02BFB845EF</vt:lpwstr>
  </property>
</Properties>
</file>