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021DC" w14:textId="4D98F9CF" w:rsidR="0082461E" w:rsidRPr="00DA505A" w:rsidRDefault="0082461E" w:rsidP="002477E2">
      <w:pPr>
        <w:tabs>
          <w:tab w:val="right" w:pos="9000"/>
        </w:tabs>
        <w:rPr>
          <w:sz w:val="48"/>
        </w:rPr>
      </w:pPr>
      <w:bookmarkStart w:id="0" w:name="_GoBack"/>
      <w:bookmarkEnd w:id="0"/>
    </w:p>
    <w:p w14:paraId="568C61DD" w14:textId="3E90B780"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p w14:paraId="62933C64" w14:textId="77777777" w:rsidR="002B3F05" w:rsidRPr="00E7339A" w:rsidRDefault="002B3F05" w:rsidP="00917C7C">
      <w:pPr>
        <w:tabs>
          <w:tab w:val="left" w:pos="7230"/>
          <w:tab w:val="right" w:pos="9639"/>
        </w:tabs>
      </w:pPr>
      <w:r w:rsidRPr="00E7339A">
        <w:tab/>
      </w:r>
      <w:r w:rsidR="005740FD" w:rsidRPr="00E7339A">
        <w:t xml:space="preserve"> </w:t>
      </w:r>
    </w:p>
    <w:tbl>
      <w:tblPr>
        <w:tblStyle w:val="TableGrid1"/>
        <w:tblW w:w="95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2401"/>
        <w:gridCol w:w="4910"/>
      </w:tblGrid>
      <w:tr w:rsidR="0011540B" w:rsidRPr="00E7339A" w14:paraId="076629EF" w14:textId="77777777" w:rsidTr="00917165">
        <w:tc>
          <w:tcPr>
            <w:tcW w:w="2262" w:type="dxa"/>
          </w:tcPr>
          <w:p w14:paraId="5CCC7C12" w14:textId="4A6FD8D7" w:rsidR="0011540B" w:rsidRPr="00E7339A" w:rsidRDefault="0011540B" w:rsidP="009D6EDF">
            <w:pPr>
              <w:tabs>
                <w:tab w:val="left" w:pos="2268"/>
                <w:tab w:val="left" w:pos="5103"/>
              </w:tabs>
              <w:jc w:val="left"/>
              <w:rPr>
                <w:lang w:eastAsia="en-GB"/>
              </w:rPr>
            </w:pPr>
            <w:r w:rsidRPr="00E7339A">
              <w:t>Date</w:t>
            </w:r>
          </w:p>
        </w:tc>
        <w:tc>
          <w:tcPr>
            <w:tcW w:w="2401" w:type="dxa"/>
          </w:tcPr>
          <w:p w14:paraId="2BC0A20C" w14:textId="303F6303" w:rsidR="0011540B" w:rsidRPr="00E7339A" w:rsidRDefault="00B52664" w:rsidP="00EF46D5">
            <w:pPr>
              <w:tabs>
                <w:tab w:val="left" w:pos="2268"/>
                <w:tab w:val="left" w:pos="5103"/>
              </w:tabs>
              <w:jc w:val="left"/>
              <w:rPr>
                <w:lang w:eastAsia="en-GB"/>
              </w:rPr>
            </w:pPr>
            <w:r>
              <w:rPr>
                <w:lang w:eastAsia="en-GB"/>
              </w:rPr>
              <w:t>30 April</w:t>
            </w:r>
            <w:r w:rsidR="008B6003">
              <w:rPr>
                <w:lang w:eastAsia="en-GB"/>
              </w:rPr>
              <w:t xml:space="preserve"> 2020</w:t>
            </w:r>
          </w:p>
        </w:tc>
        <w:tc>
          <w:tcPr>
            <w:tcW w:w="4910" w:type="dxa"/>
          </w:tcPr>
          <w:p w14:paraId="1815623B" w14:textId="77777777" w:rsidR="0011540B" w:rsidRPr="00E7339A" w:rsidRDefault="0011540B" w:rsidP="009D6EDF">
            <w:pPr>
              <w:tabs>
                <w:tab w:val="left" w:pos="2268"/>
                <w:tab w:val="left" w:pos="5103"/>
              </w:tabs>
              <w:jc w:val="left"/>
              <w:rPr>
                <w:i/>
                <w:lang w:eastAsia="en-GB"/>
              </w:rPr>
            </w:pPr>
          </w:p>
        </w:tc>
      </w:tr>
      <w:tr w:rsidR="0011540B" w:rsidRPr="00E7339A" w14:paraId="694A8DA4" w14:textId="77777777" w:rsidTr="00917165">
        <w:tc>
          <w:tcPr>
            <w:tcW w:w="2262" w:type="dxa"/>
          </w:tcPr>
          <w:p w14:paraId="756367A6" w14:textId="77777777" w:rsidR="0011540B" w:rsidRPr="00976CCD" w:rsidRDefault="0011540B" w:rsidP="009D6EDF">
            <w:pPr>
              <w:tabs>
                <w:tab w:val="left" w:pos="2268"/>
                <w:tab w:val="left" w:pos="5103"/>
              </w:tabs>
              <w:jc w:val="left"/>
              <w:rPr>
                <w:lang w:eastAsia="en-GB"/>
              </w:rPr>
            </w:pPr>
          </w:p>
        </w:tc>
        <w:tc>
          <w:tcPr>
            <w:tcW w:w="2401" w:type="dxa"/>
          </w:tcPr>
          <w:p w14:paraId="018C437E" w14:textId="77777777" w:rsidR="0011540B" w:rsidRPr="00976CCD" w:rsidRDefault="0011540B" w:rsidP="009D6EDF">
            <w:pPr>
              <w:tabs>
                <w:tab w:val="left" w:pos="2268"/>
                <w:tab w:val="left" w:pos="5103"/>
              </w:tabs>
              <w:jc w:val="left"/>
              <w:rPr>
                <w:lang w:eastAsia="en-GB"/>
              </w:rPr>
            </w:pPr>
          </w:p>
        </w:tc>
        <w:tc>
          <w:tcPr>
            <w:tcW w:w="4910" w:type="dxa"/>
          </w:tcPr>
          <w:p w14:paraId="7D05F9BC" w14:textId="77777777" w:rsidR="0011540B" w:rsidRPr="00976CCD" w:rsidRDefault="0011540B" w:rsidP="009D6EDF">
            <w:pPr>
              <w:tabs>
                <w:tab w:val="left" w:pos="2268"/>
                <w:tab w:val="left" w:pos="5103"/>
              </w:tabs>
              <w:jc w:val="left"/>
              <w:rPr>
                <w:i/>
                <w:lang w:eastAsia="en-GB"/>
              </w:rPr>
            </w:pPr>
          </w:p>
        </w:tc>
      </w:tr>
      <w:tr w:rsidR="0011540B" w:rsidRPr="00E7339A" w14:paraId="3C63226D" w14:textId="77777777" w:rsidTr="00917165">
        <w:tc>
          <w:tcPr>
            <w:tcW w:w="2262" w:type="dxa"/>
          </w:tcPr>
          <w:p w14:paraId="1F6F28AB" w14:textId="40CF88CD" w:rsidR="0011540B" w:rsidRPr="00976CCD" w:rsidRDefault="0011540B" w:rsidP="009D6EDF">
            <w:pPr>
              <w:tabs>
                <w:tab w:val="left" w:pos="2268"/>
                <w:tab w:val="left" w:pos="5103"/>
              </w:tabs>
              <w:jc w:val="left"/>
              <w:rPr>
                <w:lang w:eastAsia="en-GB"/>
              </w:rPr>
            </w:pPr>
            <w:r w:rsidRPr="00976CCD">
              <w:t>Venue</w:t>
            </w:r>
          </w:p>
        </w:tc>
        <w:tc>
          <w:tcPr>
            <w:tcW w:w="7311" w:type="dxa"/>
            <w:gridSpan w:val="2"/>
          </w:tcPr>
          <w:p w14:paraId="43F8D729" w14:textId="70B34F74" w:rsidR="0011540B" w:rsidRPr="00976CCD" w:rsidRDefault="00B52664" w:rsidP="002528BA">
            <w:pPr>
              <w:tabs>
                <w:tab w:val="left" w:pos="2268"/>
                <w:tab w:val="left" w:pos="5103"/>
              </w:tabs>
              <w:jc w:val="left"/>
              <w:rPr>
                <w:i/>
                <w:lang w:eastAsia="en-GB"/>
              </w:rPr>
            </w:pPr>
            <w:r>
              <w:rPr>
                <w:lang w:eastAsia="en-GB"/>
              </w:rPr>
              <w:t>Online TEAMS meeting</w:t>
            </w:r>
          </w:p>
        </w:tc>
      </w:tr>
      <w:tr w:rsidR="0011540B" w:rsidRPr="00E7339A" w14:paraId="2CABB675" w14:textId="77777777" w:rsidTr="00917165">
        <w:tc>
          <w:tcPr>
            <w:tcW w:w="2262" w:type="dxa"/>
          </w:tcPr>
          <w:p w14:paraId="6C28CAFB" w14:textId="77777777" w:rsidR="0011540B" w:rsidRPr="00976CCD" w:rsidRDefault="0011540B" w:rsidP="009D6EDF">
            <w:pPr>
              <w:tabs>
                <w:tab w:val="left" w:pos="2268"/>
                <w:tab w:val="left" w:pos="5103"/>
              </w:tabs>
              <w:jc w:val="left"/>
              <w:rPr>
                <w:lang w:eastAsia="en-GB"/>
              </w:rPr>
            </w:pPr>
          </w:p>
        </w:tc>
        <w:tc>
          <w:tcPr>
            <w:tcW w:w="2401" w:type="dxa"/>
          </w:tcPr>
          <w:p w14:paraId="73FFE96E" w14:textId="77777777" w:rsidR="0011540B" w:rsidRPr="00976CCD" w:rsidRDefault="0011540B" w:rsidP="009D6EDF">
            <w:pPr>
              <w:tabs>
                <w:tab w:val="left" w:pos="2268"/>
                <w:tab w:val="left" w:pos="5103"/>
              </w:tabs>
              <w:jc w:val="left"/>
              <w:rPr>
                <w:lang w:eastAsia="en-GB"/>
              </w:rPr>
            </w:pPr>
          </w:p>
        </w:tc>
        <w:tc>
          <w:tcPr>
            <w:tcW w:w="4910" w:type="dxa"/>
          </w:tcPr>
          <w:p w14:paraId="3BAB10AE" w14:textId="77777777" w:rsidR="0011540B" w:rsidRPr="00976CCD" w:rsidRDefault="0011540B" w:rsidP="009D6EDF">
            <w:pPr>
              <w:tabs>
                <w:tab w:val="left" w:pos="2268"/>
                <w:tab w:val="left" w:pos="5103"/>
              </w:tabs>
              <w:jc w:val="left"/>
              <w:rPr>
                <w:i/>
                <w:lang w:eastAsia="en-GB"/>
              </w:rPr>
            </w:pPr>
          </w:p>
        </w:tc>
      </w:tr>
      <w:tr w:rsidR="00DA505A" w:rsidRPr="00E7339A" w14:paraId="346C8BD4" w14:textId="77777777" w:rsidTr="00917165">
        <w:tc>
          <w:tcPr>
            <w:tcW w:w="2262" w:type="dxa"/>
          </w:tcPr>
          <w:p w14:paraId="1B58A825" w14:textId="77777777" w:rsidR="00DA505A" w:rsidRPr="00976CCD" w:rsidRDefault="00DA505A" w:rsidP="009D6EDF">
            <w:pPr>
              <w:tabs>
                <w:tab w:val="left" w:pos="2268"/>
                <w:tab w:val="left" w:pos="5103"/>
              </w:tabs>
              <w:jc w:val="left"/>
              <w:rPr>
                <w:lang w:eastAsia="en-GB"/>
              </w:rPr>
            </w:pPr>
            <w:r w:rsidRPr="00976CCD">
              <w:rPr>
                <w:lang w:eastAsia="en-GB"/>
              </w:rPr>
              <w:t>Joint Chair</w:t>
            </w:r>
          </w:p>
        </w:tc>
        <w:tc>
          <w:tcPr>
            <w:tcW w:w="2401" w:type="dxa"/>
          </w:tcPr>
          <w:p w14:paraId="33374B6A" w14:textId="77777777" w:rsidR="00DA505A" w:rsidRPr="00976CCD" w:rsidRDefault="00DA505A" w:rsidP="009D6EDF">
            <w:pPr>
              <w:tabs>
                <w:tab w:val="left" w:pos="2268"/>
                <w:tab w:val="left" w:pos="5103"/>
              </w:tabs>
              <w:jc w:val="left"/>
              <w:rPr>
                <w:lang w:eastAsia="en-GB"/>
              </w:rPr>
            </w:pPr>
            <w:r w:rsidRPr="00976CCD">
              <w:rPr>
                <w:lang w:eastAsia="en-GB"/>
              </w:rPr>
              <w:t>Laura Anderson</w:t>
            </w:r>
          </w:p>
        </w:tc>
        <w:tc>
          <w:tcPr>
            <w:tcW w:w="4910" w:type="dxa"/>
          </w:tcPr>
          <w:p w14:paraId="6B54EF48" w14:textId="6C1F173A" w:rsidR="00DA505A" w:rsidRPr="00976CCD" w:rsidRDefault="00DA505A" w:rsidP="009D6EDF">
            <w:pPr>
              <w:tabs>
                <w:tab w:val="left" w:pos="2268"/>
                <w:tab w:val="left" w:pos="5103"/>
              </w:tabs>
              <w:jc w:val="left"/>
              <w:rPr>
                <w:i/>
                <w:lang w:eastAsia="en-GB"/>
              </w:rPr>
            </w:pPr>
            <w:r w:rsidRPr="00976CCD">
              <w:rPr>
                <w:i/>
                <w:lang w:eastAsia="en-GB"/>
              </w:rPr>
              <w:t>O</w:t>
            </w:r>
            <w:r w:rsidR="00E83BE8">
              <w:rPr>
                <w:i/>
                <w:lang w:eastAsia="en-GB"/>
              </w:rPr>
              <w:t xml:space="preserve">ffice of the </w:t>
            </w:r>
            <w:r w:rsidRPr="00976CCD">
              <w:rPr>
                <w:i/>
                <w:lang w:eastAsia="en-GB"/>
              </w:rPr>
              <w:t>S</w:t>
            </w:r>
            <w:r w:rsidR="00E83BE8">
              <w:rPr>
                <w:i/>
                <w:lang w:eastAsia="en-GB"/>
              </w:rPr>
              <w:t xml:space="preserve">cottish </w:t>
            </w:r>
            <w:r w:rsidRPr="00976CCD">
              <w:rPr>
                <w:i/>
                <w:lang w:eastAsia="en-GB"/>
              </w:rPr>
              <w:t>C</w:t>
            </w:r>
            <w:r w:rsidR="00E83BE8">
              <w:rPr>
                <w:i/>
                <w:lang w:eastAsia="en-GB"/>
              </w:rPr>
              <w:t xml:space="preserve">harity </w:t>
            </w:r>
            <w:r w:rsidRPr="00976CCD">
              <w:rPr>
                <w:i/>
                <w:lang w:eastAsia="en-GB"/>
              </w:rPr>
              <w:t>R</w:t>
            </w:r>
            <w:r w:rsidR="00E83BE8">
              <w:rPr>
                <w:i/>
                <w:lang w:eastAsia="en-GB"/>
              </w:rPr>
              <w:t>egulator</w:t>
            </w:r>
            <w:r w:rsidR="00693965">
              <w:rPr>
                <w:i/>
                <w:lang w:eastAsia="en-GB"/>
              </w:rPr>
              <w:t xml:space="preserve"> (OSCR)</w:t>
            </w:r>
          </w:p>
        </w:tc>
      </w:tr>
      <w:tr w:rsidR="00976CCD" w:rsidRPr="00A65AB2" w14:paraId="0CF538E6" w14:textId="77777777" w:rsidTr="00917165">
        <w:tc>
          <w:tcPr>
            <w:tcW w:w="2262" w:type="dxa"/>
          </w:tcPr>
          <w:p w14:paraId="2B3128D7" w14:textId="77777777" w:rsidR="00976CCD" w:rsidRPr="00976CCD" w:rsidRDefault="00976CCD" w:rsidP="00007CD9">
            <w:pPr>
              <w:tabs>
                <w:tab w:val="left" w:pos="2268"/>
                <w:tab w:val="left" w:pos="5103"/>
              </w:tabs>
              <w:jc w:val="left"/>
              <w:rPr>
                <w:lang w:eastAsia="en-GB"/>
              </w:rPr>
            </w:pPr>
          </w:p>
        </w:tc>
        <w:tc>
          <w:tcPr>
            <w:tcW w:w="2401" w:type="dxa"/>
          </w:tcPr>
          <w:p w14:paraId="17F879BA" w14:textId="36949623" w:rsidR="00976CCD" w:rsidRPr="00976CCD" w:rsidRDefault="00976CCD" w:rsidP="00007CD9">
            <w:pPr>
              <w:tabs>
                <w:tab w:val="left" w:pos="2268"/>
                <w:tab w:val="left" w:pos="5103"/>
              </w:tabs>
              <w:jc w:val="left"/>
              <w:rPr>
                <w:lang w:eastAsia="en-GB"/>
              </w:rPr>
            </w:pPr>
            <w:r w:rsidRPr="00976CCD">
              <w:rPr>
                <w:lang w:eastAsia="en-GB"/>
              </w:rPr>
              <w:t>Nigel Davies</w:t>
            </w:r>
          </w:p>
        </w:tc>
        <w:tc>
          <w:tcPr>
            <w:tcW w:w="4910" w:type="dxa"/>
          </w:tcPr>
          <w:p w14:paraId="3262A232" w14:textId="1847D047" w:rsidR="00976CCD" w:rsidRPr="00976CCD" w:rsidRDefault="00976CCD" w:rsidP="00007CD9">
            <w:pPr>
              <w:tabs>
                <w:tab w:val="left" w:pos="2268"/>
                <w:tab w:val="left" w:pos="5103"/>
              </w:tabs>
              <w:jc w:val="left"/>
              <w:rPr>
                <w:i/>
                <w:lang w:eastAsia="en-GB"/>
              </w:rPr>
            </w:pPr>
            <w:r w:rsidRPr="00976CCD">
              <w:rPr>
                <w:i/>
                <w:lang w:eastAsia="en-GB"/>
              </w:rPr>
              <w:t>Charity Commission for England and Wales</w:t>
            </w:r>
          </w:p>
        </w:tc>
      </w:tr>
      <w:tr w:rsidR="00007CD9" w:rsidRPr="00A65AB2" w14:paraId="3F2BF454" w14:textId="77777777" w:rsidTr="00917165">
        <w:tc>
          <w:tcPr>
            <w:tcW w:w="2262" w:type="dxa"/>
          </w:tcPr>
          <w:p w14:paraId="30FABC95" w14:textId="77777777" w:rsidR="00007CD9" w:rsidRPr="00976CCD" w:rsidRDefault="00007CD9" w:rsidP="00007CD9">
            <w:pPr>
              <w:tabs>
                <w:tab w:val="left" w:pos="2268"/>
                <w:tab w:val="left" w:pos="5103"/>
              </w:tabs>
              <w:jc w:val="left"/>
              <w:rPr>
                <w:lang w:eastAsia="en-GB"/>
              </w:rPr>
            </w:pPr>
          </w:p>
        </w:tc>
        <w:tc>
          <w:tcPr>
            <w:tcW w:w="2401" w:type="dxa"/>
          </w:tcPr>
          <w:p w14:paraId="1E215C00" w14:textId="7134A07D" w:rsidR="002D7C55" w:rsidRPr="00976CCD" w:rsidRDefault="00B52664" w:rsidP="005C2447">
            <w:pPr>
              <w:tabs>
                <w:tab w:val="left" w:pos="2268"/>
                <w:tab w:val="left" w:pos="5103"/>
              </w:tabs>
              <w:jc w:val="left"/>
              <w:rPr>
                <w:lang w:eastAsia="en-GB"/>
              </w:rPr>
            </w:pPr>
            <w:r>
              <w:rPr>
                <w:lang w:eastAsia="en-GB"/>
              </w:rPr>
              <w:t>Sarah Finnegan</w:t>
            </w:r>
          </w:p>
        </w:tc>
        <w:tc>
          <w:tcPr>
            <w:tcW w:w="4910" w:type="dxa"/>
          </w:tcPr>
          <w:p w14:paraId="00D32480" w14:textId="0ED4F6AA" w:rsidR="008B6003" w:rsidRPr="00976CCD" w:rsidRDefault="00B52664">
            <w:pPr>
              <w:tabs>
                <w:tab w:val="left" w:pos="2268"/>
                <w:tab w:val="left" w:pos="5103"/>
              </w:tabs>
              <w:jc w:val="left"/>
              <w:rPr>
                <w:lang w:eastAsia="en-GB"/>
              </w:rPr>
            </w:pPr>
            <w:r>
              <w:rPr>
                <w:i/>
                <w:lang w:eastAsia="en-GB"/>
              </w:rPr>
              <w:t>Charity Commission for Northern Ireland</w:t>
            </w:r>
          </w:p>
        </w:tc>
      </w:tr>
      <w:tr w:rsidR="00DA505A" w:rsidRPr="00A65AB2" w14:paraId="6A40FB83" w14:textId="77777777" w:rsidTr="00917165">
        <w:tc>
          <w:tcPr>
            <w:tcW w:w="2262" w:type="dxa"/>
          </w:tcPr>
          <w:p w14:paraId="5328E270" w14:textId="77777777" w:rsidR="00DA505A" w:rsidRPr="00A65AB2" w:rsidRDefault="00DA505A" w:rsidP="009D6EDF">
            <w:pPr>
              <w:tabs>
                <w:tab w:val="left" w:pos="2268"/>
                <w:tab w:val="left" w:pos="5103"/>
              </w:tabs>
              <w:jc w:val="left"/>
              <w:rPr>
                <w:lang w:eastAsia="en-GB"/>
              </w:rPr>
            </w:pPr>
          </w:p>
        </w:tc>
        <w:tc>
          <w:tcPr>
            <w:tcW w:w="2401" w:type="dxa"/>
          </w:tcPr>
          <w:p w14:paraId="6283C4FE" w14:textId="77777777" w:rsidR="00DA505A" w:rsidRPr="00A65AB2" w:rsidRDefault="00DA505A" w:rsidP="009D6EDF">
            <w:pPr>
              <w:tabs>
                <w:tab w:val="left" w:pos="2268"/>
                <w:tab w:val="left" w:pos="5103"/>
              </w:tabs>
              <w:jc w:val="left"/>
              <w:rPr>
                <w:lang w:eastAsia="en-GB"/>
              </w:rPr>
            </w:pPr>
          </w:p>
        </w:tc>
        <w:tc>
          <w:tcPr>
            <w:tcW w:w="4910" w:type="dxa"/>
          </w:tcPr>
          <w:p w14:paraId="74292A19" w14:textId="78F83FD1" w:rsidR="00DA505A" w:rsidRPr="00A65AB2" w:rsidRDefault="00DA505A" w:rsidP="009D6EDF">
            <w:pPr>
              <w:tabs>
                <w:tab w:val="left" w:pos="2268"/>
                <w:tab w:val="left" w:pos="5103"/>
              </w:tabs>
              <w:jc w:val="left"/>
              <w:rPr>
                <w:lang w:eastAsia="en-GB"/>
              </w:rPr>
            </w:pPr>
          </w:p>
        </w:tc>
      </w:tr>
      <w:tr w:rsidR="00D61BD5" w:rsidRPr="00A65AB2" w14:paraId="2B176B47" w14:textId="77777777" w:rsidTr="00917165">
        <w:trPr>
          <w:trHeight w:val="95"/>
        </w:trPr>
        <w:tc>
          <w:tcPr>
            <w:tcW w:w="2262" w:type="dxa"/>
          </w:tcPr>
          <w:p w14:paraId="7F834CCE" w14:textId="7BF12B0F" w:rsidR="00D61BD5" w:rsidRPr="00A65AB2" w:rsidRDefault="00D61BD5" w:rsidP="00D61BD5">
            <w:pPr>
              <w:tabs>
                <w:tab w:val="left" w:pos="2268"/>
                <w:tab w:val="left" w:pos="5103"/>
              </w:tabs>
              <w:jc w:val="left"/>
              <w:rPr>
                <w:lang w:eastAsia="en-GB"/>
              </w:rPr>
            </w:pPr>
            <w:r w:rsidRPr="00A65AB2">
              <w:rPr>
                <w:lang w:eastAsia="en-GB"/>
              </w:rPr>
              <w:t>Members present</w:t>
            </w:r>
          </w:p>
        </w:tc>
        <w:tc>
          <w:tcPr>
            <w:tcW w:w="2401" w:type="dxa"/>
          </w:tcPr>
          <w:p w14:paraId="6B267DF5" w14:textId="5BDDDCCF" w:rsidR="00D61BD5" w:rsidRPr="002528BA" w:rsidRDefault="002D7C55" w:rsidP="00D61BD5">
            <w:pPr>
              <w:tabs>
                <w:tab w:val="left" w:pos="2268"/>
                <w:tab w:val="left" w:pos="5103"/>
              </w:tabs>
              <w:jc w:val="left"/>
              <w:rPr>
                <w:lang w:eastAsia="en-GB"/>
              </w:rPr>
            </w:pPr>
            <w:r w:rsidRPr="002528BA">
              <w:rPr>
                <w:lang w:eastAsia="en-GB"/>
              </w:rPr>
              <w:t>Caron Bradshaw</w:t>
            </w:r>
          </w:p>
        </w:tc>
        <w:tc>
          <w:tcPr>
            <w:tcW w:w="4910" w:type="dxa"/>
          </w:tcPr>
          <w:p w14:paraId="3EBB1B69" w14:textId="577DC83E" w:rsidR="00D61BD5" w:rsidRPr="006146E4" w:rsidRDefault="002D7C55" w:rsidP="00D61BD5">
            <w:pPr>
              <w:tabs>
                <w:tab w:val="left" w:pos="2268"/>
                <w:tab w:val="left" w:pos="5103"/>
              </w:tabs>
              <w:jc w:val="left"/>
              <w:rPr>
                <w:i/>
                <w:lang w:eastAsia="en-GB"/>
              </w:rPr>
            </w:pPr>
            <w:r w:rsidRPr="006146E4">
              <w:rPr>
                <w:i/>
                <w:lang w:eastAsia="en-GB"/>
              </w:rPr>
              <w:t>Charity Finance Group</w:t>
            </w:r>
          </w:p>
        </w:tc>
      </w:tr>
      <w:tr w:rsidR="00D61BD5" w:rsidRPr="00A65AB2" w14:paraId="34C2935D" w14:textId="77777777" w:rsidTr="00917165">
        <w:trPr>
          <w:trHeight w:val="95"/>
        </w:trPr>
        <w:tc>
          <w:tcPr>
            <w:tcW w:w="2262" w:type="dxa"/>
          </w:tcPr>
          <w:p w14:paraId="59FDC94C" w14:textId="17F70E6D" w:rsidR="00D61BD5" w:rsidRPr="00A65AB2" w:rsidRDefault="00D61BD5" w:rsidP="00D61BD5">
            <w:pPr>
              <w:tabs>
                <w:tab w:val="left" w:pos="2268"/>
                <w:tab w:val="left" w:pos="5103"/>
              </w:tabs>
              <w:jc w:val="left"/>
              <w:rPr>
                <w:lang w:eastAsia="en-GB"/>
              </w:rPr>
            </w:pPr>
          </w:p>
        </w:tc>
        <w:tc>
          <w:tcPr>
            <w:tcW w:w="2401" w:type="dxa"/>
          </w:tcPr>
          <w:p w14:paraId="78205A59" w14:textId="18ECB671" w:rsidR="00D61BD5" w:rsidRPr="00A65AB2" w:rsidRDefault="002D7C55" w:rsidP="00D61BD5">
            <w:pPr>
              <w:tabs>
                <w:tab w:val="left" w:pos="2268"/>
                <w:tab w:val="left" w:pos="5103"/>
              </w:tabs>
              <w:jc w:val="left"/>
              <w:rPr>
                <w:lang w:eastAsia="en-GB"/>
              </w:rPr>
            </w:pPr>
            <w:r>
              <w:rPr>
                <w:lang w:eastAsia="en-GB"/>
              </w:rPr>
              <w:t>Michael Brougham</w:t>
            </w:r>
          </w:p>
        </w:tc>
        <w:tc>
          <w:tcPr>
            <w:tcW w:w="4910" w:type="dxa"/>
          </w:tcPr>
          <w:p w14:paraId="0C36FE33" w14:textId="515B267C" w:rsidR="00D61BD5" w:rsidRPr="00A65AB2" w:rsidRDefault="002D7C55" w:rsidP="00D61BD5">
            <w:pPr>
              <w:tabs>
                <w:tab w:val="left" w:pos="2268"/>
                <w:tab w:val="left" w:pos="5103"/>
              </w:tabs>
              <w:jc w:val="left"/>
              <w:rPr>
                <w:i/>
                <w:lang w:eastAsia="en-GB"/>
              </w:rPr>
            </w:pPr>
            <w:r>
              <w:rPr>
                <w:i/>
                <w:lang w:eastAsia="en-GB"/>
              </w:rPr>
              <w:t>Independent Examiner</w:t>
            </w:r>
          </w:p>
        </w:tc>
      </w:tr>
      <w:tr w:rsidR="00D61BD5" w:rsidRPr="00A65AB2" w14:paraId="2FD5C00F" w14:textId="77777777" w:rsidTr="00917165">
        <w:tc>
          <w:tcPr>
            <w:tcW w:w="2262" w:type="dxa"/>
          </w:tcPr>
          <w:p w14:paraId="777CFBA0" w14:textId="77777777" w:rsidR="00D61BD5" w:rsidRPr="00A65AB2" w:rsidRDefault="00D61BD5" w:rsidP="00D61BD5">
            <w:pPr>
              <w:jc w:val="left"/>
              <w:rPr>
                <w:i/>
                <w:lang w:eastAsia="en-GB"/>
              </w:rPr>
            </w:pPr>
          </w:p>
        </w:tc>
        <w:tc>
          <w:tcPr>
            <w:tcW w:w="2401" w:type="dxa"/>
            <w:shd w:val="clear" w:color="auto" w:fill="auto"/>
          </w:tcPr>
          <w:p w14:paraId="10CE2FD9" w14:textId="7ED616AA" w:rsidR="00D61BD5" w:rsidRPr="00CB6DAB" w:rsidRDefault="002D7C55" w:rsidP="00D61BD5">
            <w:pPr>
              <w:jc w:val="left"/>
              <w:rPr>
                <w:lang w:eastAsia="en-GB"/>
              </w:rPr>
            </w:pPr>
            <w:r>
              <w:rPr>
                <w:lang w:eastAsia="en-GB"/>
              </w:rPr>
              <w:t>Daniel Chan</w:t>
            </w:r>
          </w:p>
        </w:tc>
        <w:tc>
          <w:tcPr>
            <w:tcW w:w="4910" w:type="dxa"/>
            <w:shd w:val="clear" w:color="auto" w:fill="auto"/>
          </w:tcPr>
          <w:p w14:paraId="510E6216" w14:textId="71E0DFF2" w:rsidR="00D61BD5" w:rsidRPr="00CB6DAB" w:rsidRDefault="00234F65" w:rsidP="00234F65">
            <w:pPr>
              <w:jc w:val="left"/>
              <w:rPr>
                <w:i/>
                <w:lang w:eastAsia="en-GB"/>
              </w:rPr>
            </w:pPr>
            <w:r>
              <w:rPr>
                <w:i/>
                <w:lang w:eastAsia="en-GB"/>
              </w:rPr>
              <w:t>PwC</w:t>
            </w:r>
          </w:p>
        </w:tc>
      </w:tr>
      <w:tr w:rsidR="00D61BD5" w:rsidRPr="00A65AB2" w14:paraId="0B24E9B3" w14:textId="77777777" w:rsidTr="00917165">
        <w:tc>
          <w:tcPr>
            <w:tcW w:w="2262" w:type="dxa"/>
          </w:tcPr>
          <w:p w14:paraId="0E57B960" w14:textId="77777777" w:rsidR="00D61BD5" w:rsidRPr="00A65AB2" w:rsidRDefault="00D61BD5" w:rsidP="00D61BD5">
            <w:pPr>
              <w:jc w:val="left"/>
              <w:rPr>
                <w:i/>
                <w:lang w:eastAsia="en-GB"/>
              </w:rPr>
            </w:pPr>
          </w:p>
        </w:tc>
        <w:tc>
          <w:tcPr>
            <w:tcW w:w="2401" w:type="dxa"/>
          </w:tcPr>
          <w:p w14:paraId="566F4D4C" w14:textId="2A4D514B" w:rsidR="00D61BD5" w:rsidRPr="00CB6DAB" w:rsidRDefault="00597E92" w:rsidP="00D61BD5">
            <w:pPr>
              <w:jc w:val="left"/>
              <w:rPr>
                <w:lang w:eastAsia="en-GB"/>
              </w:rPr>
            </w:pPr>
            <w:r>
              <w:rPr>
                <w:lang w:eastAsia="en-GB"/>
              </w:rPr>
              <w:t>Tom Connaughton</w:t>
            </w:r>
          </w:p>
        </w:tc>
        <w:tc>
          <w:tcPr>
            <w:tcW w:w="4910" w:type="dxa"/>
          </w:tcPr>
          <w:p w14:paraId="06F54A02" w14:textId="61BE5424" w:rsidR="00D61BD5" w:rsidRPr="00CB6DAB" w:rsidRDefault="00597E92" w:rsidP="00D61BD5">
            <w:pPr>
              <w:jc w:val="left"/>
              <w:rPr>
                <w:i/>
                <w:lang w:eastAsia="en-GB"/>
              </w:rPr>
            </w:pPr>
            <w:r>
              <w:rPr>
                <w:i/>
                <w:lang w:eastAsia="en-GB"/>
              </w:rPr>
              <w:t>The Rehab Group</w:t>
            </w:r>
          </w:p>
        </w:tc>
      </w:tr>
      <w:tr w:rsidR="00D61BD5" w:rsidRPr="00A65AB2" w14:paraId="27E19F84" w14:textId="77777777" w:rsidTr="00917165">
        <w:tc>
          <w:tcPr>
            <w:tcW w:w="2262" w:type="dxa"/>
          </w:tcPr>
          <w:p w14:paraId="1D575E01" w14:textId="77777777" w:rsidR="00D61BD5" w:rsidRPr="00A65AB2" w:rsidRDefault="00D61BD5" w:rsidP="00D61BD5">
            <w:pPr>
              <w:jc w:val="left"/>
              <w:rPr>
                <w:i/>
                <w:lang w:eastAsia="en-GB"/>
              </w:rPr>
            </w:pPr>
          </w:p>
        </w:tc>
        <w:tc>
          <w:tcPr>
            <w:tcW w:w="2401" w:type="dxa"/>
          </w:tcPr>
          <w:p w14:paraId="3BBE06CF" w14:textId="4E0AAD93" w:rsidR="00D61BD5" w:rsidRPr="00597E92" w:rsidRDefault="00597E92" w:rsidP="004857D3">
            <w:pPr>
              <w:tabs>
                <w:tab w:val="left" w:pos="2268"/>
                <w:tab w:val="left" w:pos="5103"/>
              </w:tabs>
              <w:jc w:val="left"/>
              <w:rPr>
                <w:lang w:eastAsia="en-GB"/>
              </w:rPr>
            </w:pPr>
            <w:r w:rsidRPr="004857D3">
              <w:rPr>
                <w:lang w:eastAsia="en-GB"/>
              </w:rPr>
              <w:t>Diarmaid Ó Corrbuí</w:t>
            </w:r>
          </w:p>
        </w:tc>
        <w:tc>
          <w:tcPr>
            <w:tcW w:w="4910" w:type="dxa"/>
          </w:tcPr>
          <w:p w14:paraId="041800C1" w14:textId="4AE21C6B" w:rsidR="00D61BD5" w:rsidRPr="00CB6DAB" w:rsidRDefault="00597E92" w:rsidP="00D61BD5">
            <w:pPr>
              <w:jc w:val="left"/>
              <w:rPr>
                <w:i/>
                <w:lang w:eastAsia="en-GB"/>
              </w:rPr>
            </w:pPr>
            <w:r>
              <w:rPr>
                <w:i/>
                <w:lang w:eastAsia="en-GB"/>
              </w:rPr>
              <w:t>Carmichael Centre for Voluntary Groups</w:t>
            </w:r>
          </w:p>
        </w:tc>
      </w:tr>
      <w:tr w:rsidR="007E0F80" w:rsidRPr="00A65AB2" w14:paraId="3DF62BC7" w14:textId="77777777" w:rsidTr="00917165">
        <w:tc>
          <w:tcPr>
            <w:tcW w:w="2262" w:type="dxa"/>
          </w:tcPr>
          <w:p w14:paraId="04E0E30A" w14:textId="77777777" w:rsidR="007E0F80" w:rsidRPr="00A65AB2" w:rsidRDefault="007E0F80" w:rsidP="00D61BD5">
            <w:pPr>
              <w:jc w:val="left"/>
              <w:rPr>
                <w:i/>
                <w:lang w:eastAsia="en-GB"/>
              </w:rPr>
            </w:pPr>
          </w:p>
        </w:tc>
        <w:tc>
          <w:tcPr>
            <w:tcW w:w="2401" w:type="dxa"/>
          </w:tcPr>
          <w:p w14:paraId="4272A6BD" w14:textId="29743A5C" w:rsidR="007E0F80" w:rsidRDefault="007E0F80" w:rsidP="007E0F80">
            <w:pPr>
              <w:jc w:val="left"/>
              <w:rPr>
                <w:lang w:eastAsia="en-GB"/>
              </w:rPr>
            </w:pPr>
            <w:r>
              <w:rPr>
                <w:lang w:eastAsia="en-GB"/>
              </w:rPr>
              <w:t>Tim Hencher</w:t>
            </w:r>
          </w:p>
        </w:tc>
        <w:tc>
          <w:tcPr>
            <w:tcW w:w="4910" w:type="dxa"/>
          </w:tcPr>
          <w:p w14:paraId="43736BAA" w14:textId="6AEFA1B4" w:rsidR="007E0F80" w:rsidRDefault="007E0F80" w:rsidP="007E0F80">
            <w:pPr>
              <w:jc w:val="left"/>
              <w:rPr>
                <w:i/>
                <w:lang w:eastAsia="en-GB"/>
              </w:rPr>
            </w:pPr>
            <w:r>
              <w:rPr>
                <w:i/>
                <w:lang w:eastAsia="en-GB"/>
              </w:rPr>
              <w:t>Scottish Council for Voluntary Organisations</w:t>
            </w:r>
          </w:p>
        </w:tc>
      </w:tr>
      <w:tr w:rsidR="00F7565B" w:rsidRPr="00A65AB2" w14:paraId="557ED8A3" w14:textId="77777777" w:rsidTr="00917165">
        <w:tc>
          <w:tcPr>
            <w:tcW w:w="2262" w:type="dxa"/>
          </w:tcPr>
          <w:p w14:paraId="1651A7E4" w14:textId="77777777" w:rsidR="00F7565B" w:rsidRPr="00A65AB2" w:rsidRDefault="00F7565B" w:rsidP="00D61BD5">
            <w:pPr>
              <w:jc w:val="left"/>
              <w:rPr>
                <w:i/>
                <w:lang w:eastAsia="en-GB"/>
              </w:rPr>
            </w:pPr>
          </w:p>
        </w:tc>
        <w:tc>
          <w:tcPr>
            <w:tcW w:w="2401" w:type="dxa"/>
          </w:tcPr>
          <w:p w14:paraId="55A295F7" w14:textId="7E49CC63" w:rsidR="00F7565B" w:rsidRDefault="00F7565B" w:rsidP="007E0F80">
            <w:pPr>
              <w:jc w:val="left"/>
              <w:rPr>
                <w:lang w:eastAsia="en-GB"/>
              </w:rPr>
            </w:pPr>
            <w:r>
              <w:rPr>
                <w:lang w:eastAsia="en-GB"/>
              </w:rPr>
              <w:t>Gareth Hughes</w:t>
            </w:r>
          </w:p>
        </w:tc>
        <w:tc>
          <w:tcPr>
            <w:tcW w:w="4910" w:type="dxa"/>
          </w:tcPr>
          <w:p w14:paraId="59601127" w14:textId="5239AD94" w:rsidR="00F7565B" w:rsidRDefault="00F7565B" w:rsidP="007E0F80">
            <w:pPr>
              <w:jc w:val="left"/>
              <w:rPr>
                <w:i/>
                <w:lang w:eastAsia="en-GB"/>
              </w:rPr>
            </w:pPr>
            <w:r w:rsidRPr="00F7565B">
              <w:rPr>
                <w:i/>
                <w:lang w:eastAsia="en-GB"/>
              </w:rPr>
              <w:t>Down and Connor Diocesan Trust</w:t>
            </w:r>
          </w:p>
        </w:tc>
      </w:tr>
      <w:tr w:rsidR="007E0F80" w:rsidRPr="00A65AB2" w14:paraId="021FB20A" w14:textId="77777777" w:rsidTr="00917165">
        <w:tc>
          <w:tcPr>
            <w:tcW w:w="2262" w:type="dxa"/>
          </w:tcPr>
          <w:p w14:paraId="770AABE1" w14:textId="77777777" w:rsidR="007E0F80" w:rsidRPr="00A65AB2" w:rsidRDefault="007E0F80" w:rsidP="00D61BD5">
            <w:pPr>
              <w:jc w:val="left"/>
              <w:rPr>
                <w:i/>
                <w:lang w:eastAsia="en-GB"/>
              </w:rPr>
            </w:pPr>
          </w:p>
        </w:tc>
        <w:tc>
          <w:tcPr>
            <w:tcW w:w="2401" w:type="dxa"/>
          </w:tcPr>
          <w:p w14:paraId="6F70C88D" w14:textId="5FE638DB" w:rsidR="007E0F80" w:rsidRDefault="007E0F80" w:rsidP="007E0F80">
            <w:pPr>
              <w:jc w:val="left"/>
              <w:rPr>
                <w:lang w:eastAsia="en-GB"/>
              </w:rPr>
            </w:pPr>
            <w:r>
              <w:rPr>
                <w:lang w:eastAsia="en-GB"/>
              </w:rPr>
              <w:t>Noel Hyndman</w:t>
            </w:r>
          </w:p>
        </w:tc>
        <w:tc>
          <w:tcPr>
            <w:tcW w:w="4910" w:type="dxa"/>
          </w:tcPr>
          <w:p w14:paraId="54CAC621" w14:textId="1E2015FB" w:rsidR="007E0F80" w:rsidRDefault="007E0F80" w:rsidP="007E0F80">
            <w:pPr>
              <w:jc w:val="left"/>
              <w:rPr>
                <w:i/>
                <w:lang w:eastAsia="en-GB"/>
              </w:rPr>
            </w:pPr>
            <w:r>
              <w:rPr>
                <w:i/>
                <w:lang w:eastAsia="en-GB"/>
              </w:rPr>
              <w:t>Queen’s University Belfast</w:t>
            </w:r>
          </w:p>
        </w:tc>
      </w:tr>
      <w:tr w:rsidR="007E0F80" w:rsidRPr="00A65AB2" w14:paraId="1B6D2963" w14:textId="77777777" w:rsidTr="00917165">
        <w:tc>
          <w:tcPr>
            <w:tcW w:w="2262" w:type="dxa"/>
          </w:tcPr>
          <w:p w14:paraId="12D746E2" w14:textId="77777777" w:rsidR="007E0F80" w:rsidRPr="00A65AB2" w:rsidRDefault="007E0F80" w:rsidP="00D61BD5">
            <w:pPr>
              <w:jc w:val="left"/>
              <w:rPr>
                <w:i/>
                <w:lang w:eastAsia="en-GB"/>
              </w:rPr>
            </w:pPr>
          </w:p>
        </w:tc>
        <w:tc>
          <w:tcPr>
            <w:tcW w:w="2401" w:type="dxa"/>
          </w:tcPr>
          <w:p w14:paraId="67C715FB" w14:textId="33B36BA2" w:rsidR="007E0F80" w:rsidRDefault="007E0F80" w:rsidP="007E0F80">
            <w:pPr>
              <w:jc w:val="left"/>
              <w:rPr>
                <w:lang w:eastAsia="en-GB"/>
              </w:rPr>
            </w:pPr>
            <w:r>
              <w:rPr>
                <w:lang w:eastAsia="en-GB"/>
              </w:rPr>
              <w:t>Joanna Pit</w:t>
            </w:r>
            <w:r w:rsidR="00BF03FB">
              <w:rPr>
                <w:lang w:eastAsia="en-GB"/>
              </w:rPr>
              <w:t>t</w:t>
            </w:r>
            <w:r>
              <w:rPr>
                <w:lang w:eastAsia="en-GB"/>
              </w:rPr>
              <w:t>man</w:t>
            </w:r>
          </w:p>
        </w:tc>
        <w:tc>
          <w:tcPr>
            <w:tcW w:w="4910" w:type="dxa"/>
          </w:tcPr>
          <w:p w14:paraId="5BA31BC5" w14:textId="7ACA1AD7" w:rsidR="007E0F80" w:rsidRDefault="007E0F80" w:rsidP="007E0F80">
            <w:pPr>
              <w:jc w:val="left"/>
              <w:rPr>
                <w:i/>
                <w:lang w:eastAsia="en-GB"/>
              </w:rPr>
            </w:pPr>
            <w:r>
              <w:rPr>
                <w:i/>
                <w:lang w:eastAsia="en-GB"/>
              </w:rPr>
              <w:t>Sayer Vincent</w:t>
            </w:r>
          </w:p>
        </w:tc>
      </w:tr>
      <w:tr w:rsidR="007E0F80" w:rsidRPr="00A65AB2" w14:paraId="71ED409E" w14:textId="77777777" w:rsidTr="00917165">
        <w:tc>
          <w:tcPr>
            <w:tcW w:w="2262" w:type="dxa"/>
          </w:tcPr>
          <w:p w14:paraId="433758C0" w14:textId="77777777" w:rsidR="007E0F80" w:rsidRPr="00A65AB2" w:rsidRDefault="007E0F80" w:rsidP="00D61BD5">
            <w:pPr>
              <w:jc w:val="left"/>
              <w:rPr>
                <w:i/>
                <w:lang w:eastAsia="en-GB"/>
              </w:rPr>
            </w:pPr>
          </w:p>
        </w:tc>
        <w:tc>
          <w:tcPr>
            <w:tcW w:w="2401" w:type="dxa"/>
          </w:tcPr>
          <w:p w14:paraId="3D549AE3" w14:textId="3674AEE1" w:rsidR="007E0F80" w:rsidRDefault="007E0F80" w:rsidP="007E0F80">
            <w:pPr>
              <w:jc w:val="left"/>
              <w:rPr>
                <w:lang w:eastAsia="en-GB"/>
              </w:rPr>
            </w:pPr>
            <w:r>
              <w:rPr>
                <w:lang w:eastAsia="en-GB"/>
              </w:rPr>
              <w:t>Carol Rudge</w:t>
            </w:r>
          </w:p>
        </w:tc>
        <w:tc>
          <w:tcPr>
            <w:tcW w:w="4910" w:type="dxa"/>
          </w:tcPr>
          <w:p w14:paraId="71C6C7D6" w14:textId="3565C27C" w:rsidR="007E0F80" w:rsidRDefault="007E0F80" w:rsidP="007E0F80">
            <w:pPr>
              <w:jc w:val="left"/>
              <w:rPr>
                <w:i/>
                <w:lang w:eastAsia="en-GB"/>
              </w:rPr>
            </w:pPr>
            <w:r>
              <w:rPr>
                <w:i/>
                <w:lang w:eastAsia="en-GB"/>
              </w:rPr>
              <w:t>Grant Thornton</w:t>
            </w:r>
          </w:p>
        </w:tc>
      </w:tr>
      <w:tr w:rsidR="00D61BD5" w:rsidRPr="00A65AB2" w14:paraId="307FC862" w14:textId="77777777" w:rsidTr="00917165">
        <w:tc>
          <w:tcPr>
            <w:tcW w:w="2262" w:type="dxa"/>
          </w:tcPr>
          <w:p w14:paraId="40EC1E52" w14:textId="77777777" w:rsidR="00D61BD5" w:rsidRPr="00A65AB2" w:rsidRDefault="00D61BD5" w:rsidP="00D61BD5">
            <w:pPr>
              <w:jc w:val="left"/>
              <w:rPr>
                <w:i/>
                <w:lang w:eastAsia="en-GB"/>
              </w:rPr>
            </w:pPr>
          </w:p>
        </w:tc>
        <w:tc>
          <w:tcPr>
            <w:tcW w:w="2401" w:type="dxa"/>
          </w:tcPr>
          <w:p w14:paraId="3D541278" w14:textId="015B0DF3" w:rsidR="00903C16" w:rsidRPr="00CB6DAB" w:rsidRDefault="00903C16" w:rsidP="00D61BD5">
            <w:pPr>
              <w:jc w:val="left"/>
              <w:rPr>
                <w:lang w:eastAsia="en-GB"/>
              </w:rPr>
            </w:pPr>
            <w:r>
              <w:rPr>
                <w:lang w:eastAsia="en-GB"/>
              </w:rPr>
              <w:t>Max Rutherford</w:t>
            </w:r>
          </w:p>
        </w:tc>
        <w:tc>
          <w:tcPr>
            <w:tcW w:w="4910" w:type="dxa"/>
          </w:tcPr>
          <w:p w14:paraId="5D5567E6" w14:textId="42C73764" w:rsidR="00903C16" w:rsidRPr="00CB6DAB" w:rsidRDefault="00903C16" w:rsidP="00D61BD5">
            <w:pPr>
              <w:jc w:val="left"/>
              <w:rPr>
                <w:i/>
                <w:lang w:eastAsia="en-GB"/>
              </w:rPr>
            </w:pPr>
            <w:r>
              <w:rPr>
                <w:i/>
                <w:lang w:eastAsia="en-GB"/>
              </w:rPr>
              <w:t>Association of Charitable Foundations</w:t>
            </w:r>
          </w:p>
        </w:tc>
      </w:tr>
      <w:tr w:rsidR="00D61BD5" w:rsidRPr="00A65AB2" w14:paraId="500E9C30" w14:textId="77777777" w:rsidTr="00917165">
        <w:tc>
          <w:tcPr>
            <w:tcW w:w="2262" w:type="dxa"/>
          </w:tcPr>
          <w:p w14:paraId="6A7993F5" w14:textId="77777777" w:rsidR="00D61BD5" w:rsidRPr="00A65AB2" w:rsidRDefault="00D61BD5" w:rsidP="00D61BD5">
            <w:pPr>
              <w:tabs>
                <w:tab w:val="left" w:pos="2268"/>
                <w:tab w:val="left" w:pos="5103"/>
              </w:tabs>
              <w:jc w:val="left"/>
              <w:rPr>
                <w:rFonts w:cs="Times New Roman"/>
                <w:i/>
                <w:lang w:eastAsia="en-GB"/>
              </w:rPr>
            </w:pPr>
          </w:p>
        </w:tc>
        <w:tc>
          <w:tcPr>
            <w:tcW w:w="2401" w:type="dxa"/>
          </w:tcPr>
          <w:p w14:paraId="552E1AFC" w14:textId="3C382967" w:rsidR="00D61BD5" w:rsidRPr="00CB6DAB" w:rsidRDefault="00D61BD5" w:rsidP="00D61BD5">
            <w:pPr>
              <w:tabs>
                <w:tab w:val="left" w:pos="2268"/>
                <w:tab w:val="left" w:pos="5103"/>
              </w:tabs>
              <w:jc w:val="left"/>
              <w:rPr>
                <w:lang w:eastAsia="en-GB"/>
              </w:rPr>
            </w:pPr>
            <w:r w:rsidRPr="00CB6DAB">
              <w:rPr>
                <w:lang w:eastAsia="en-GB"/>
              </w:rPr>
              <w:t>Jenny Simpson</w:t>
            </w:r>
          </w:p>
        </w:tc>
        <w:tc>
          <w:tcPr>
            <w:tcW w:w="4910" w:type="dxa"/>
          </w:tcPr>
          <w:p w14:paraId="64CE0E7C" w14:textId="1EE11874" w:rsidR="00D61BD5" w:rsidRPr="00CB6DAB" w:rsidRDefault="00D61BD5" w:rsidP="00D61BD5">
            <w:pPr>
              <w:tabs>
                <w:tab w:val="left" w:pos="2268"/>
                <w:tab w:val="left" w:pos="5103"/>
              </w:tabs>
              <w:jc w:val="left"/>
              <w:rPr>
                <w:i/>
                <w:lang w:eastAsia="en-GB"/>
              </w:rPr>
            </w:pPr>
            <w:r w:rsidRPr="00CB6DAB">
              <w:rPr>
                <w:i/>
                <w:lang w:eastAsia="en-GB"/>
              </w:rPr>
              <w:t>Wylie + Bissett LLP</w:t>
            </w:r>
          </w:p>
        </w:tc>
      </w:tr>
      <w:tr w:rsidR="007F7A5E" w:rsidRPr="00A65AB2" w14:paraId="270B3C23" w14:textId="77777777" w:rsidTr="00917165">
        <w:tc>
          <w:tcPr>
            <w:tcW w:w="2262" w:type="dxa"/>
          </w:tcPr>
          <w:p w14:paraId="20EBC501" w14:textId="77777777" w:rsidR="007F7A5E" w:rsidRPr="00A65AB2" w:rsidRDefault="007F7A5E" w:rsidP="007F7A5E">
            <w:pPr>
              <w:tabs>
                <w:tab w:val="left" w:pos="2268"/>
                <w:tab w:val="left" w:pos="5103"/>
              </w:tabs>
              <w:jc w:val="left"/>
              <w:rPr>
                <w:rFonts w:cs="Times New Roman"/>
                <w:i/>
                <w:lang w:eastAsia="en-GB"/>
              </w:rPr>
            </w:pPr>
          </w:p>
        </w:tc>
        <w:tc>
          <w:tcPr>
            <w:tcW w:w="2401" w:type="dxa"/>
          </w:tcPr>
          <w:p w14:paraId="0FF16B38" w14:textId="5AB57854" w:rsidR="007F7A5E" w:rsidRPr="00CB6DAB" w:rsidRDefault="00903C16" w:rsidP="00BF03FB">
            <w:pPr>
              <w:tabs>
                <w:tab w:val="left" w:pos="2268"/>
                <w:tab w:val="left" w:pos="5103"/>
              </w:tabs>
              <w:jc w:val="left"/>
              <w:rPr>
                <w:lang w:eastAsia="en-GB"/>
              </w:rPr>
            </w:pPr>
            <w:r>
              <w:rPr>
                <w:lang w:eastAsia="en-GB"/>
              </w:rPr>
              <w:t>Ne</w:t>
            </w:r>
            <w:r w:rsidR="00BF03FB">
              <w:rPr>
                <w:lang w:eastAsia="en-GB"/>
              </w:rPr>
              <w:t>a</w:t>
            </w:r>
            <w:r>
              <w:rPr>
                <w:lang w:eastAsia="en-GB"/>
              </w:rPr>
              <w:t>l Trup</w:t>
            </w:r>
          </w:p>
        </w:tc>
        <w:tc>
          <w:tcPr>
            <w:tcW w:w="4910" w:type="dxa"/>
          </w:tcPr>
          <w:p w14:paraId="3BAAEB22" w14:textId="36ED06AA" w:rsidR="007F7A5E" w:rsidRPr="00CB6DAB" w:rsidRDefault="00903C16" w:rsidP="007F7A5E">
            <w:pPr>
              <w:tabs>
                <w:tab w:val="left" w:pos="2268"/>
                <w:tab w:val="left" w:pos="5103"/>
              </w:tabs>
              <w:jc w:val="left"/>
              <w:rPr>
                <w:i/>
                <w:lang w:eastAsia="en-GB"/>
              </w:rPr>
            </w:pPr>
            <w:r>
              <w:rPr>
                <w:i/>
                <w:lang w:eastAsia="en-GB"/>
              </w:rPr>
              <w:t>Neal Howard Limited</w:t>
            </w:r>
          </w:p>
        </w:tc>
      </w:tr>
      <w:tr w:rsidR="00244D1E" w:rsidRPr="00A65AB2" w14:paraId="20D93AD2" w14:textId="77777777" w:rsidTr="00917165">
        <w:tc>
          <w:tcPr>
            <w:tcW w:w="2262" w:type="dxa"/>
          </w:tcPr>
          <w:p w14:paraId="57CB46EB" w14:textId="77777777" w:rsidR="00244D1E" w:rsidRPr="00A65AB2" w:rsidRDefault="00244D1E" w:rsidP="00244D1E">
            <w:pPr>
              <w:tabs>
                <w:tab w:val="left" w:pos="2268"/>
                <w:tab w:val="left" w:pos="5103"/>
              </w:tabs>
              <w:jc w:val="left"/>
              <w:rPr>
                <w:rFonts w:cs="Times New Roman"/>
                <w:i/>
                <w:lang w:eastAsia="en-GB"/>
              </w:rPr>
            </w:pPr>
          </w:p>
        </w:tc>
        <w:tc>
          <w:tcPr>
            <w:tcW w:w="2401" w:type="dxa"/>
          </w:tcPr>
          <w:p w14:paraId="2C6C7ED6" w14:textId="1C7A6AD2" w:rsidR="00244D1E" w:rsidRPr="00CB6DAB" w:rsidRDefault="00244D1E" w:rsidP="00244D1E">
            <w:pPr>
              <w:tabs>
                <w:tab w:val="left" w:pos="2268"/>
                <w:tab w:val="left" w:pos="5103"/>
              </w:tabs>
              <w:jc w:val="left"/>
              <w:rPr>
                <w:lang w:eastAsia="en-GB"/>
              </w:rPr>
            </w:pPr>
          </w:p>
        </w:tc>
        <w:tc>
          <w:tcPr>
            <w:tcW w:w="4910" w:type="dxa"/>
          </w:tcPr>
          <w:p w14:paraId="594AACEF" w14:textId="1F60CD16" w:rsidR="00244D1E" w:rsidRPr="00CB6DAB" w:rsidRDefault="00244D1E" w:rsidP="00244D1E">
            <w:pPr>
              <w:tabs>
                <w:tab w:val="left" w:pos="2268"/>
                <w:tab w:val="left" w:pos="5103"/>
              </w:tabs>
              <w:jc w:val="left"/>
              <w:rPr>
                <w:i/>
                <w:lang w:eastAsia="en-GB"/>
              </w:rPr>
            </w:pPr>
          </w:p>
        </w:tc>
      </w:tr>
      <w:tr w:rsidR="00244D1E" w:rsidRPr="00A65AB2" w14:paraId="22381839" w14:textId="77777777" w:rsidTr="00917165">
        <w:tc>
          <w:tcPr>
            <w:tcW w:w="2262" w:type="dxa"/>
          </w:tcPr>
          <w:p w14:paraId="742301F1" w14:textId="77777777" w:rsidR="00244D1E" w:rsidRPr="00A65AB2" w:rsidRDefault="00244D1E" w:rsidP="00244D1E">
            <w:pPr>
              <w:tabs>
                <w:tab w:val="left" w:pos="2268"/>
                <w:tab w:val="left" w:pos="5103"/>
              </w:tabs>
              <w:jc w:val="left"/>
              <w:rPr>
                <w:rFonts w:cs="Times New Roman"/>
                <w:lang w:eastAsia="en-GB"/>
              </w:rPr>
            </w:pPr>
          </w:p>
        </w:tc>
        <w:tc>
          <w:tcPr>
            <w:tcW w:w="2401" w:type="dxa"/>
          </w:tcPr>
          <w:p w14:paraId="7E0E66F8" w14:textId="77777777" w:rsidR="00244D1E" w:rsidRPr="00CB6DAB" w:rsidRDefault="00244D1E" w:rsidP="00244D1E">
            <w:pPr>
              <w:tabs>
                <w:tab w:val="left" w:pos="2268"/>
                <w:tab w:val="left" w:pos="5103"/>
              </w:tabs>
              <w:jc w:val="left"/>
              <w:rPr>
                <w:lang w:eastAsia="en-GB"/>
              </w:rPr>
            </w:pPr>
          </w:p>
        </w:tc>
        <w:tc>
          <w:tcPr>
            <w:tcW w:w="4910" w:type="dxa"/>
          </w:tcPr>
          <w:p w14:paraId="09913201" w14:textId="77777777" w:rsidR="00244D1E" w:rsidRPr="00CB6DAB" w:rsidRDefault="00244D1E" w:rsidP="00244D1E">
            <w:pPr>
              <w:tabs>
                <w:tab w:val="left" w:pos="2268"/>
                <w:tab w:val="left" w:pos="5103"/>
              </w:tabs>
              <w:jc w:val="left"/>
              <w:rPr>
                <w:i/>
                <w:lang w:eastAsia="en-GB"/>
              </w:rPr>
            </w:pPr>
          </w:p>
        </w:tc>
      </w:tr>
      <w:tr w:rsidR="00244D1E" w:rsidRPr="00A65AB2" w14:paraId="2D726076" w14:textId="77777777" w:rsidTr="00917165">
        <w:tc>
          <w:tcPr>
            <w:tcW w:w="2262" w:type="dxa"/>
          </w:tcPr>
          <w:p w14:paraId="0E2FD62E" w14:textId="23B9FD62" w:rsidR="00244D1E" w:rsidRPr="00A65AB2" w:rsidRDefault="00244D1E" w:rsidP="00244D1E">
            <w:pPr>
              <w:tabs>
                <w:tab w:val="left" w:pos="2268"/>
                <w:tab w:val="left" w:pos="5103"/>
              </w:tabs>
              <w:jc w:val="left"/>
              <w:rPr>
                <w:rFonts w:cs="Times New Roman"/>
                <w:lang w:eastAsia="en-GB"/>
              </w:rPr>
            </w:pPr>
            <w:r w:rsidRPr="00A65AB2">
              <w:rPr>
                <w:rFonts w:cs="Times New Roman"/>
                <w:lang w:eastAsia="en-GB"/>
              </w:rPr>
              <w:t>In attendance</w:t>
            </w:r>
          </w:p>
        </w:tc>
        <w:tc>
          <w:tcPr>
            <w:tcW w:w="2401" w:type="dxa"/>
          </w:tcPr>
          <w:p w14:paraId="5C38488C" w14:textId="0BC00B1C" w:rsidR="00244D1E" w:rsidRPr="00CB6DAB" w:rsidRDefault="00244D1E" w:rsidP="00244D1E">
            <w:pPr>
              <w:tabs>
                <w:tab w:val="left" w:pos="2268"/>
                <w:tab w:val="left" w:pos="5103"/>
              </w:tabs>
              <w:jc w:val="left"/>
              <w:rPr>
                <w:lang w:eastAsia="en-GB"/>
              </w:rPr>
            </w:pPr>
            <w:r>
              <w:rPr>
                <w:lang w:eastAsia="en-GB"/>
              </w:rPr>
              <w:t>Gillian McKay</w:t>
            </w:r>
          </w:p>
        </w:tc>
        <w:tc>
          <w:tcPr>
            <w:tcW w:w="4910" w:type="dxa"/>
          </w:tcPr>
          <w:p w14:paraId="764418A5" w14:textId="0C57FE48" w:rsidR="00244D1E" w:rsidRPr="00CB6DAB" w:rsidRDefault="00244D1E" w:rsidP="00244D1E">
            <w:pPr>
              <w:tabs>
                <w:tab w:val="left" w:pos="2268"/>
                <w:tab w:val="left" w:pos="5103"/>
              </w:tabs>
              <w:jc w:val="left"/>
              <w:rPr>
                <w:i/>
                <w:lang w:eastAsia="en-GB"/>
              </w:rPr>
            </w:pPr>
            <w:r w:rsidRPr="00CB6DAB">
              <w:rPr>
                <w:i/>
                <w:lang w:eastAsia="en-GB"/>
              </w:rPr>
              <w:t>CIPFA, Secretariat to the SORP Committee</w:t>
            </w:r>
          </w:p>
        </w:tc>
      </w:tr>
      <w:tr w:rsidR="00244D1E" w:rsidRPr="00A65AB2" w14:paraId="7D0449BC" w14:textId="77777777" w:rsidTr="00917165">
        <w:tc>
          <w:tcPr>
            <w:tcW w:w="2262" w:type="dxa"/>
          </w:tcPr>
          <w:p w14:paraId="3BC7DECA" w14:textId="77777777" w:rsidR="00244D1E" w:rsidRPr="00A65AB2" w:rsidRDefault="00244D1E" w:rsidP="00244D1E">
            <w:pPr>
              <w:tabs>
                <w:tab w:val="left" w:pos="2268"/>
                <w:tab w:val="left" w:pos="5103"/>
              </w:tabs>
              <w:jc w:val="left"/>
              <w:rPr>
                <w:rFonts w:ascii="Times New Roman" w:hAnsi="Times New Roman" w:cs="Times New Roman"/>
                <w:lang w:eastAsia="en-GB"/>
              </w:rPr>
            </w:pPr>
          </w:p>
        </w:tc>
        <w:tc>
          <w:tcPr>
            <w:tcW w:w="2401" w:type="dxa"/>
          </w:tcPr>
          <w:p w14:paraId="7DBAAF44" w14:textId="26C2B71F" w:rsidR="00244D1E" w:rsidRDefault="00244D1E" w:rsidP="00244D1E">
            <w:pPr>
              <w:tabs>
                <w:tab w:val="left" w:pos="2268"/>
                <w:tab w:val="left" w:pos="5103"/>
              </w:tabs>
              <w:jc w:val="left"/>
              <w:rPr>
                <w:lang w:eastAsia="en-GB"/>
              </w:rPr>
            </w:pPr>
            <w:r>
              <w:rPr>
                <w:lang w:eastAsia="en-GB"/>
              </w:rPr>
              <w:t>Milan Palmer</w:t>
            </w:r>
            <w:r w:rsidDel="00BF03FB">
              <w:rPr>
                <w:lang w:eastAsia="en-GB"/>
              </w:rPr>
              <w:t xml:space="preserve"> </w:t>
            </w:r>
          </w:p>
        </w:tc>
        <w:tc>
          <w:tcPr>
            <w:tcW w:w="4910" w:type="dxa"/>
          </w:tcPr>
          <w:p w14:paraId="7DE2B345" w14:textId="708F4BE6" w:rsidR="00244D1E" w:rsidRPr="00CB6DAB" w:rsidRDefault="00244D1E" w:rsidP="00244D1E">
            <w:pPr>
              <w:tabs>
                <w:tab w:val="left" w:pos="2268"/>
                <w:tab w:val="left" w:pos="5103"/>
              </w:tabs>
              <w:jc w:val="left"/>
              <w:rPr>
                <w:i/>
                <w:lang w:eastAsia="en-GB"/>
              </w:rPr>
            </w:pPr>
            <w:r>
              <w:rPr>
                <w:i/>
                <w:lang w:eastAsia="en-GB"/>
              </w:rPr>
              <w:t>CIPFA, Secretariat to the SORP Committee</w:t>
            </w:r>
            <w:r w:rsidRPr="00CB6DAB" w:rsidDel="00BF03FB">
              <w:rPr>
                <w:i/>
                <w:lang w:eastAsia="en-GB"/>
              </w:rPr>
              <w:t xml:space="preserve"> </w:t>
            </w:r>
          </w:p>
        </w:tc>
      </w:tr>
      <w:tr w:rsidR="00244D1E" w:rsidRPr="00A65AB2" w14:paraId="2534CE4C" w14:textId="77777777" w:rsidTr="00917165">
        <w:tc>
          <w:tcPr>
            <w:tcW w:w="2262" w:type="dxa"/>
          </w:tcPr>
          <w:p w14:paraId="024D8C98" w14:textId="77777777" w:rsidR="00244D1E" w:rsidRPr="00A65AB2" w:rsidRDefault="00244D1E" w:rsidP="00244D1E">
            <w:pPr>
              <w:tabs>
                <w:tab w:val="left" w:pos="2268"/>
                <w:tab w:val="left" w:pos="5103"/>
              </w:tabs>
              <w:jc w:val="left"/>
              <w:rPr>
                <w:rFonts w:ascii="Times New Roman" w:hAnsi="Times New Roman" w:cs="Times New Roman"/>
                <w:lang w:eastAsia="en-GB"/>
              </w:rPr>
            </w:pPr>
          </w:p>
        </w:tc>
        <w:tc>
          <w:tcPr>
            <w:tcW w:w="2401" w:type="dxa"/>
          </w:tcPr>
          <w:p w14:paraId="741749F4" w14:textId="38486744" w:rsidR="00244D1E" w:rsidRDefault="00244D1E" w:rsidP="00244D1E">
            <w:pPr>
              <w:tabs>
                <w:tab w:val="left" w:pos="2268"/>
                <w:tab w:val="left" w:pos="5103"/>
              </w:tabs>
              <w:jc w:val="left"/>
              <w:rPr>
                <w:lang w:eastAsia="en-GB"/>
              </w:rPr>
            </w:pPr>
            <w:r>
              <w:rPr>
                <w:lang w:eastAsia="en-GB"/>
              </w:rPr>
              <w:t>Sarah Sheen</w:t>
            </w:r>
          </w:p>
        </w:tc>
        <w:tc>
          <w:tcPr>
            <w:tcW w:w="4910" w:type="dxa"/>
          </w:tcPr>
          <w:p w14:paraId="3C7D1253" w14:textId="4CAE66A2" w:rsidR="00244D1E" w:rsidRPr="00CB6DAB" w:rsidRDefault="00244D1E" w:rsidP="00244D1E">
            <w:pPr>
              <w:tabs>
                <w:tab w:val="left" w:pos="2268"/>
                <w:tab w:val="left" w:pos="5103"/>
              </w:tabs>
              <w:jc w:val="left"/>
              <w:rPr>
                <w:i/>
                <w:lang w:eastAsia="en-GB"/>
              </w:rPr>
            </w:pPr>
            <w:r w:rsidRPr="00CB6DAB">
              <w:rPr>
                <w:i/>
                <w:lang w:eastAsia="en-GB"/>
              </w:rPr>
              <w:t>CIPFA, Secretariat to the SORP Committee</w:t>
            </w:r>
          </w:p>
        </w:tc>
      </w:tr>
      <w:tr w:rsidR="00244D1E" w:rsidRPr="00A65AB2" w14:paraId="38708917" w14:textId="77777777" w:rsidTr="00917165">
        <w:tc>
          <w:tcPr>
            <w:tcW w:w="2262" w:type="dxa"/>
          </w:tcPr>
          <w:p w14:paraId="32A78450" w14:textId="77777777" w:rsidR="00244D1E" w:rsidRPr="00A65AB2" w:rsidRDefault="00244D1E" w:rsidP="00244D1E">
            <w:pPr>
              <w:tabs>
                <w:tab w:val="left" w:pos="2268"/>
                <w:tab w:val="left" w:pos="5103"/>
              </w:tabs>
              <w:jc w:val="left"/>
              <w:rPr>
                <w:rFonts w:ascii="Times New Roman" w:hAnsi="Times New Roman" w:cs="Times New Roman"/>
                <w:lang w:eastAsia="en-GB"/>
              </w:rPr>
            </w:pPr>
          </w:p>
        </w:tc>
        <w:tc>
          <w:tcPr>
            <w:tcW w:w="2401" w:type="dxa"/>
          </w:tcPr>
          <w:p w14:paraId="5F8BACDB" w14:textId="10972246" w:rsidR="00244D1E" w:rsidRPr="00CB6DAB" w:rsidRDefault="00244D1E" w:rsidP="00244D1E">
            <w:pPr>
              <w:tabs>
                <w:tab w:val="left" w:pos="2268"/>
                <w:tab w:val="left" w:pos="5103"/>
              </w:tabs>
              <w:jc w:val="left"/>
              <w:rPr>
                <w:lang w:eastAsia="en-GB"/>
              </w:rPr>
            </w:pPr>
          </w:p>
        </w:tc>
        <w:tc>
          <w:tcPr>
            <w:tcW w:w="4910" w:type="dxa"/>
          </w:tcPr>
          <w:p w14:paraId="0C732574" w14:textId="7682BCEF" w:rsidR="00244D1E" w:rsidRPr="00CB6DAB" w:rsidRDefault="00244D1E" w:rsidP="00244D1E">
            <w:pPr>
              <w:tabs>
                <w:tab w:val="left" w:pos="2268"/>
                <w:tab w:val="left" w:pos="5103"/>
              </w:tabs>
              <w:jc w:val="left"/>
              <w:rPr>
                <w:i/>
                <w:lang w:eastAsia="en-GB"/>
              </w:rPr>
            </w:pPr>
          </w:p>
        </w:tc>
      </w:tr>
      <w:tr w:rsidR="00244D1E" w:rsidRPr="00A65AB2" w14:paraId="792A3D3E" w14:textId="77777777" w:rsidTr="00917165">
        <w:tc>
          <w:tcPr>
            <w:tcW w:w="2262" w:type="dxa"/>
          </w:tcPr>
          <w:p w14:paraId="35B77A48" w14:textId="6353783E" w:rsidR="00244D1E" w:rsidRDefault="00244D1E" w:rsidP="00244D1E">
            <w:pPr>
              <w:tabs>
                <w:tab w:val="left" w:pos="2268"/>
                <w:tab w:val="left" w:pos="5103"/>
              </w:tabs>
              <w:jc w:val="left"/>
              <w:rPr>
                <w:rFonts w:cs="Times New Roman"/>
                <w:lang w:eastAsia="en-GB"/>
              </w:rPr>
            </w:pPr>
            <w:r>
              <w:rPr>
                <w:rFonts w:cs="Times New Roman"/>
                <w:lang w:eastAsia="en-GB"/>
              </w:rPr>
              <w:t>Observers</w:t>
            </w:r>
          </w:p>
        </w:tc>
        <w:tc>
          <w:tcPr>
            <w:tcW w:w="2401" w:type="dxa"/>
          </w:tcPr>
          <w:p w14:paraId="5ADAF326" w14:textId="54B9C041" w:rsidR="00244D1E" w:rsidRDefault="00244D1E" w:rsidP="00244D1E">
            <w:pPr>
              <w:tabs>
                <w:tab w:val="left" w:pos="2268"/>
                <w:tab w:val="left" w:pos="5103"/>
              </w:tabs>
              <w:jc w:val="left"/>
              <w:rPr>
                <w:lang w:eastAsia="en-GB"/>
              </w:rPr>
            </w:pPr>
            <w:r>
              <w:rPr>
                <w:lang w:eastAsia="en-GB"/>
              </w:rPr>
              <w:t>Jenny Carter</w:t>
            </w:r>
          </w:p>
        </w:tc>
        <w:tc>
          <w:tcPr>
            <w:tcW w:w="4910" w:type="dxa"/>
          </w:tcPr>
          <w:p w14:paraId="1CAECE3A" w14:textId="75115C78" w:rsidR="00244D1E" w:rsidRDefault="00244D1E" w:rsidP="00244D1E">
            <w:pPr>
              <w:tabs>
                <w:tab w:val="left" w:pos="2268"/>
                <w:tab w:val="left" w:pos="5103"/>
              </w:tabs>
              <w:jc w:val="left"/>
              <w:rPr>
                <w:i/>
                <w:lang w:eastAsia="en-GB"/>
              </w:rPr>
            </w:pPr>
            <w:r>
              <w:rPr>
                <w:i/>
                <w:lang w:eastAsia="en-GB"/>
              </w:rPr>
              <w:t>Financial Reporting Council</w:t>
            </w:r>
          </w:p>
        </w:tc>
      </w:tr>
      <w:tr w:rsidR="00244D1E" w:rsidRPr="00A65AB2" w14:paraId="21B02E88" w14:textId="77777777" w:rsidTr="00917165">
        <w:tc>
          <w:tcPr>
            <w:tcW w:w="2262" w:type="dxa"/>
          </w:tcPr>
          <w:p w14:paraId="6D589C0D" w14:textId="77777777" w:rsidR="00244D1E" w:rsidRDefault="00244D1E" w:rsidP="00244D1E">
            <w:pPr>
              <w:tabs>
                <w:tab w:val="left" w:pos="2268"/>
                <w:tab w:val="left" w:pos="5103"/>
              </w:tabs>
              <w:jc w:val="left"/>
              <w:rPr>
                <w:rFonts w:cs="Times New Roman"/>
                <w:lang w:eastAsia="en-GB"/>
              </w:rPr>
            </w:pPr>
          </w:p>
        </w:tc>
        <w:tc>
          <w:tcPr>
            <w:tcW w:w="2401" w:type="dxa"/>
          </w:tcPr>
          <w:p w14:paraId="7B678F90" w14:textId="7E7588FC" w:rsidR="00244D1E" w:rsidRDefault="00244D1E" w:rsidP="00244D1E">
            <w:pPr>
              <w:tabs>
                <w:tab w:val="left" w:pos="2268"/>
                <w:tab w:val="left" w:pos="5103"/>
              </w:tabs>
              <w:jc w:val="left"/>
              <w:rPr>
                <w:lang w:eastAsia="en-GB"/>
              </w:rPr>
            </w:pPr>
            <w:r>
              <w:rPr>
                <w:lang w:eastAsia="en-GB"/>
              </w:rPr>
              <w:t>Jelena Griscenko</w:t>
            </w:r>
          </w:p>
        </w:tc>
        <w:tc>
          <w:tcPr>
            <w:tcW w:w="4910" w:type="dxa"/>
          </w:tcPr>
          <w:p w14:paraId="4EFB81D2" w14:textId="558AEE54" w:rsidR="00244D1E" w:rsidRDefault="00244D1E" w:rsidP="00244D1E">
            <w:pPr>
              <w:tabs>
                <w:tab w:val="left" w:pos="2268"/>
                <w:tab w:val="left" w:pos="5103"/>
              </w:tabs>
              <w:jc w:val="left"/>
              <w:rPr>
                <w:i/>
                <w:lang w:eastAsia="en-GB"/>
              </w:rPr>
            </w:pPr>
            <w:r>
              <w:rPr>
                <w:i/>
                <w:lang w:eastAsia="en-GB"/>
              </w:rPr>
              <w:t>The Charities Regulator in Ireland</w:t>
            </w:r>
          </w:p>
        </w:tc>
      </w:tr>
      <w:tr w:rsidR="00244D1E" w:rsidRPr="00A65AB2" w14:paraId="5E4EF054" w14:textId="77777777" w:rsidTr="00917165">
        <w:tc>
          <w:tcPr>
            <w:tcW w:w="2262" w:type="dxa"/>
          </w:tcPr>
          <w:p w14:paraId="6B97B73A" w14:textId="77777777" w:rsidR="00244D1E" w:rsidRDefault="00244D1E" w:rsidP="00244D1E">
            <w:pPr>
              <w:tabs>
                <w:tab w:val="left" w:pos="2268"/>
                <w:tab w:val="left" w:pos="5103"/>
              </w:tabs>
              <w:jc w:val="left"/>
              <w:rPr>
                <w:rFonts w:cs="Times New Roman"/>
                <w:lang w:eastAsia="en-GB"/>
              </w:rPr>
            </w:pPr>
          </w:p>
        </w:tc>
        <w:tc>
          <w:tcPr>
            <w:tcW w:w="2401" w:type="dxa"/>
          </w:tcPr>
          <w:p w14:paraId="365D2A7A" w14:textId="77777777" w:rsidR="00244D1E" w:rsidRDefault="00244D1E" w:rsidP="00244D1E">
            <w:pPr>
              <w:tabs>
                <w:tab w:val="left" w:pos="2268"/>
                <w:tab w:val="left" w:pos="5103"/>
              </w:tabs>
              <w:jc w:val="left"/>
              <w:rPr>
                <w:lang w:eastAsia="en-GB"/>
              </w:rPr>
            </w:pPr>
          </w:p>
        </w:tc>
        <w:tc>
          <w:tcPr>
            <w:tcW w:w="4910" w:type="dxa"/>
          </w:tcPr>
          <w:p w14:paraId="2F334E48" w14:textId="77777777" w:rsidR="00244D1E" w:rsidRDefault="00244D1E" w:rsidP="00244D1E">
            <w:pPr>
              <w:tabs>
                <w:tab w:val="left" w:pos="2268"/>
                <w:tab w:val="left" w:pos="5103"/>
              </w:tabs>
              <w:jc w:val="left"/>
              <w:rPr>
                <w:i/>
                <w:lang w:eastAsia="en-GB"/>
              </w:rPr>
            </w:pPr>
          </w:p>
        </w:tc>
      </w:tr>
      <w:tr w:rsidR="00244D1E" w:rsidRPr="00A65AB2" w14:paraId="1808A246" w14:textId="77777777" w:rsidTr="00917165">
        <w:tc>
          <w:tcPr>
            <w:tcW w:w="2262" w:type="dxa"/>
          </w:tcPr>
          <w:p w14:paraId="7F6697EF" w14:textId="1C47A10A" w:rsidR="00244D1E" w:rsidRPr="00A65AB2" w:rsidRDefault="00244D1E" w:rsidP="00244D1E">
            <w:pPr>
              <w:tabs>
                <w:tab w:val="left" w:pos="2268"/>
                <w:tab w:val="left" w:pos="5103"/>
              </w:tabs>
              <w:jc w:val="left"/>
              <w:rPr>
                <w:rFonts w:cs="Times New Roman"/>
                <w:lang w:eastAsia="en-GB"/>
              </w:rPr>
            </w:pPr>
            <w:r>
              <w:rPr>
                <w:rFonts w:cs="Times New Roman"/>
                <w:lang w:eastAsia="en-GB"/>
              </w:rPr>
              <w:t>Apologies:</w:t>
            </w:r>
          </w:p>
        </w:tc>
        <w:tc>
          <w:tcPr>
            <w:tcW w:w="2401" w:type="dxa"/>
          </w:tcPr>
          <w:p w14:paraId="1DDFA895" w14:textId="24E93ED9" w:rsidR="00244D1E" w:rsidRDefault="00244D1E" w:rsidP="00244D1E">
            <w:pPr>
              <w:tabs>
                <w:tab w:val="left" w:pos="2268"/>
                <w:tab w:val="left" w:pos="5103"/>
              </w:tabs>
              <w:jc w:val="left"/>
            </w:pPr>
            <w:r>
              <w:rPr>
                <w:lang w:eastAsia="en-GB"/>
              </w:rPr>
              <w:t>Tony Clarke</w:t>
            </w:r>
          </w:p>
        </w:tc>
        <w:tc>
          <w:tcPr>
            <w:tcW w:w="4910" w:type="dxa"/>
          </w:tcPr>
          <w:p w14:paraId="2853203E" w14:textId="25FDC132" w:rsidR="00244D1E" w:rsidRDefault="00244D1E" w:rsidP="00244D1E">
            <w:pPr>
              <w:tabs>
                <w:tab w:val="left" w:pos="2268"/>
                <w:tab w:val="left" w:pos="5103"/>
              </w:tabs>
              <w:jc w:val="left"/>
              <w:rPr>
                <w:i/>
                <w:lang w:eastAsia="en-GB"/>
              </w:rPr>
            </w:pPr>
            <w:r>
              <w:rPr>
                <w:i/>
                <w:lang w:eastAsia="en-GB"/>
              </w:rPr>
              <w:t>Clarke &amp; Co Accountants</w:t>
            </w:r>
          </w:p>
        </w:tc>
      </w:tr>
      <w:tr w:rsidR="00244D1E" w:rsidRPr="00A65AB2" w14:paraId="6B5477BA" w14:textId="77777777" w:rsidTr="00917165">
        <w:tc>
          <w:tcPr>
            <w:tcW w:w="2262" w:type="dxa"/>
          </w:tcPr>
          <w:p w14:paraId="5B9135B1" w14:textId="77777777" w:rsidR="00244D1E" w:rsidRPr="00A65AB2" w:rsidRDefault="00244D1E" w:rsidP="00244D1E">
            <w:pPr>
              <w:jc w:val="left"/>
              <w:rPr>
                <w:rFonts w:cs="Times New Roman"/>
                <w:lang w:eastAsia="en-GB"/>
              </w:rPr>
            </w:pPr>
          </w:p>
        </w:tc>
        <w:tc>
          <w:tcPr>
            <w:tcW w:w="2401" w:type="dxa"/>
            <w:shd w:val="clear" w:color="auto" w:fill="auto"/>
          </w:tcPr>
          <w:p w14:paraId="6CC5A5A2" w14:textId="0BBA7358" w:rsidR="00244D1E" w:rsidRPr="00CB6DAB" w:rsidRDefault="00244D1E" w:rsidP="00244D1E">
            <w:pPr>
              <w:jc w:val="left"/>
              <w:rPr>
                <w:lang w:eastAsia="en-GB"/>
              </w:rPr>
            </w:pPr>
          </w:p>
        </w:tc>
        <w:tc>
          <w:tcPr>
            <w:tcW w:w="4910" w:type="dxa"/>
            <w:shd w:val="clear" w:color="auto" w:fill="auto"/>
          </w:tcPr>
          <w:p w14:paraId="75702BFD" w14:textId="0AE7B516" w:rsidR="00244D1E" w:rsidRPr="00CB6DAB" w:rsidRDefault="00244D1E" w:rsidP="00244D1E">
            <w:pPr>
              <w:jc w:val="left"/>
              <w:rPr>
                <w:i/>
                <w:lang w:eastAsia="en-GB"/>
              </w:rPr>
            </w:pPr>
          </w:p>
        </w:tc>
      </w:tr>
      <w:tr w:rsidR="00244D1E" w:rsidRPr="00A65AB2" w14:paraId="29D64B1D" w14:textId="77777777" w:rsidTr="00917165">
        <w:tc>
          <w:tcPr>
            <w:tcW w:w="2262" w:type="dxa"/>
          </w:tcPr>
          <w:p w14:paraId="43E5C7C0" w14:textId="77777777" w:rsidR="00244D1E" w:rsidRPr="00A65AB2" w:rsidRDefault="00244D1E" w:rsidP="00244D1E">
            <w:pPr>
              <w:jc w:val="left"/>
              <w:rPr>
                <w:rFonts w:cs="Times New Roman"/>
                <w:lang w:eastAsia="en-GB"/>
              </w:rPr>
            </w:pPr>
          </w:p>
        </w:tc>
        <w:tc>
          <w:tcPr>
            <w:tcW w:w="2401" w:type="dxa"/>
            <w:shd w:val="clear" w:color="auto" w:fill="auto"/>
          </w:tcPr>
          <w:p w14:paraId="612CD84E" w14:textId="2CE01C45" w:rsidR="00244D1E" w:rsidRPr="002528BA" w:rsidRDefault="00244D1E" w:rsidP="00244D1E">
            <w:pPr>
              <w:jc w:val="left"/>
              <w:rPr>
                <w:lang w:eastAsia="en-GB"/>
              </w:rPr>
            </w:pPr>
          </w:p>
        </w:tc>
        <w:tc>
          <w:tcPr>
            <w:tcW w:w="4910" w:type="dxa"/>
            <w:shd w:val="clear" w:color="auto" w:fill="auto"/>
          </w:tcPr>
          <w:p w14:paraId="10731416" w14:textId="2CA95EC8" w:rsidR="00244D1E" w:rsidRPr="006146E4" w:rsidRDefault="00244D1E" w:rsidP="00244D1E">
            <w:pPr>
              <w:jc w:val="left"/>
              <w:rPr>
                <w:i/>
                <w:lang w:eastAsia="en-GB"/>
              </w:rPr>
            </w:pPr>
          </w:p>
        </w:tc>
      </w:tr>
      <w:tr w:rsidR="00244D1E" w:rsidRPr="00A65AB2" w14:paraId="760452F5" w14:textId="77777777" w:rsidTr="00917165">
        <w:tc>
          <w:tcPr>
            <w:tcW w:w="2262" w:type="dxa"/>
          </w:tcPr>
          <w:p w14:paraId="5ECD3D4A" w14:textId="77777777" w:rsidR="00244D1E" w:rsidRPr="00A65AB2" w:rsidRDefault="00244D1E" w:rsidP="00244D1E">
            <w:pPr>
              <w:jc w:val="left"/>
              <w:rPr>
                <w:rFonts w:cs="Times New Roman"/>
                <w:lang w:eastAsia="en-GB"/>
              </w:rPr>
            </w:pPr>
          </w:p>
        </w:tc>
        <w:tc>
          <w:tcPr>
            <w:tcW w:w="2401" w:type="dxa"/>
            <w:shd w:val="clear" w:color="auto" w:fill="auto"/>
          </w:tcPr>
          <w:p w14:paraId="02B51BE6" w14:textId="3B738571" w:rsidR="00244D1E" w:rsidRPr="002528BA" w:rsidRDefault="00244D1E" w:rsidP="00244D1E">
            <w:pPr>
              <w:jc w:val="left"/>
              <w:rPr>
                <w:lang w:eastAsia="en-GB"/>
              </w:rPr>
            </w:pPr>
          </w:p>
        </w:tc>
        <w:tc>
          <w:tcPr>
            <w:tcW w:w="4910" w:type="dxa"/>
            <w:shd w:val="clear" w:color="auto" w:fill="auto"/>
          </w:tcPr>
          <w:p w14:paraId="78FBFC20" w14:textId="47484B09" w:rsidR="00244D1E" w:rsidRPr="006146E4" w:rsidRDefault="00244D1E" w:rsidP="00244D1E">
            <w:pPr>
              <w:jc w:val="left"/>
              <w:rPr>
                <w:i/>
                <w:lang w:eastAsia="en-GB"/>
              </w:rPr>
            </w:pPr>
          </w:p>
        </w:tc>
      </w:tr>
      <w:tr w:rsidR="00244D1E" w:rsidRPr="00A65AB2" w14:paraId="446585E3" w14:textId="77777777" w:rsidTr="00917165">
        <w:tc>
          <w:tcPr>
            <w:tcW w:w="2262" w:type="dxa"/>
          </w:tcPr>
          <w:p w14:paraId="721C5834" w14:textId="77777777" w:rsidR="00244D1E" w:rsidRPr="00A65AB2" w:rsidRDefault="00244D1E" w:rsidP="00244D1E">
            <w:pPr>
              <w:jc w:val="left"/>
              <w:rPr>
                <w:rFonts w:cs="Times New Roman"/>
                <w:lang w:eastAsia="en-GB"/>
              </w:rPr>
            </w:pPr>
          </w:p>
        </w:tc>
        <w:tc>
          <w:tcPr>
            <w:tcW w:w="2401" w:type="dxa"/>
            <w:shd w:val="clear" w:color="auto" w:fill="auto"/>
          </w:tcPr>
          <w:p w14:paraId="4470A56C" w14:textId="77777777" w:rsidR="00244D1E" w:rsidRDefault="00244D1E" w:rsidP="00244D1E">
            <w:pPr>
              <w:jc w:val="left"/>
              <w:rPr>
                <w:lang w:eastAsia="en-GB"/>
              </w:rPr>
            </w:pPr>
          </w:p>
        </w:tc>
        <w:tc>
          <w:tcPr>
            <w:tcW w:w="4910" w:type="dxa"/>
            <w:shd w:val="clear" w:color="auto" w:fill="auto"/>
          </w:tcPr>
          <w:p w14:paraId="3086F4AE" w14:textId="77777777" w:rsidR="00244D1E" w:rsidRDefault="00244D1E" w:rsidP="00244D1E">
            <w:pPr>
              <w:jc w:val="left"/>
              <w:rPr>
                <w:i/>
                <w:lang w:eastAsia="en-GB"/>
              </w:rPr>
            </w:pPr>
          </w:p>
        </w:tc>
      </w:tr>
    </w:tbl>
    <w:p w14:paraId="114FB4A1" w14:textId="77777777" w:rsidR="00557A76" w:rsidRDefault="00557A76"/>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
        <w:gridCol w:w="7831"/>
        <w:gridCol w:w="1524"/>
      </w:tblGrid>
      <w:tr w:rsidR="00557A76" w:rsidRPr="00E7339A" w14:paraId="6A4FD52F" w14:textId="77777777" w:rsidTr="00917165">
        <w:tc>
          <w:tcPr>
            <w:tcW w:w="885" w:type="dxa"/>
          </w:tcPr>
          <w:p w14:paraId="50A30B3A" w14:textId="3F9FD330" w:rsidR="00BF03FB" w:rsidRPr="00E7339A" w:rsidRDefault="00BF03F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r>
              <w:rPr>
                <w:rFonts w:eastAsiaTheme="minorEastAsia" w:cs="Times New Roman"/>
                <w:b/>
                <w:lang w:eastAsia="en-GB"/>
              </w:rPr>
              <w:t>.</w:t>
            </w:r>
          </w:p>
        </w:tc>
        <w:tc>
          <w:tcPr>
            <w:tcW w:w="7831" w:type="dxa"/>
          </w:tcPr>
          <w:p w14:paraId="19F2821F" w14:textId="33AA02B9" w:rsidR="00BF03FB" w:rsidRPr="00E7339A" w:rsidRDefault="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1524" w:type="dxa"/>
          </w:tcPr>
          <w:p w14:paraId="07768EC5" w14:textId="31D3FA51" w:rsidR="00BF03FB" w:rsidRPr="00EB416B" w:rsidRDefault="00BF03FB" w:rsidP="0091716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557A76" w:rsidRPr="00E7339A" w14:paraId="6640CE83" w14:textId="77777777" w:rsidTr="00917165">
        <w:tc>
          <w:tcPr>
            <w:tcW w:w="885" w:type="dxa"/>
          </w:tcPr>
          <w:p w14:paraId="57CD3013" w14:textId="3308A25C" w:rsidR="00BF03FB" w:rsidRPr="007F7D70" w:rsidRDefault="00BF03F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F7D70">
              <w:rPr>
                <w:rFonts w:eastAsiaTheme="minorEastAsia" w:cs="Times New Roman"/>
                <w:b/>
                <w:lang w:eastAsia="en-GB"/>
              </w:rPr>
              <w:t>1.1</w:t>
            </w:r>
          </w:p>
        </w:tc>
        <w:tc>
          <w:tcPr>
            <w:tcW w:w="7831" w:type="dxa"/>
          </w:tcPr>
          <w:p w14:paraId="4BE2DCF5" w14:textId="2E1D8B1C" w:rsidR="00557A76" w:rsidRPr="00C22F88" w:rsidRDefault="00DF6BD4" w:rsidP="0009123B">
            <w:pPr>
              <w:jc w:val="left"/>
            </w:pPr>
            <w:r w:rsidRPr="00C22F88">
              <w:t xml:space="preserve">The Chair </w:t>
            </w:r>
            <w:r w:rsidR="00BF03FB" w:rsidRPr="00C22F88">
              <w:t xml:space="preserve">welcomed </w:t>
            </w:r>
            <w:r w:rsidR="00D02F5A" w:rsidRPr="00C22F88">
              <w:t>SORP Committee Members</w:t>
            </w:r>
            <w:r w:rsidR="00BF03FB" w:rsidRPr="00C22F88">
              <w:t xml:space="preserve"> to the meeting.</w:t>
            </w:r>
            <w:r w:rsidR="00D02F5A" w:rsidRPr="00C22F88">
              <w:t xml:space="preserve"> The </w:t>
            </w:r>
            <w:r w:rsidR="00234F65" w:rsidRPr="00C22F88">
              <w:t xml:space="preserve">Chairs </w:t>
            </w:r>
            <w:r w:rsidR="00D02F5A" w:rsidRPr="00C22F88">
              <w:t xml:space="preserve">indicated they would particularly welcome feedback from </w:t>
            </w:r>
            <w:r w:rsidR="00557A76" w:rsidRPr="00C22F88">
              <w:t xml:space="preserve">the </w:t>
            </w:r>
            <w:r w:rsidR="007D0BFC" w:rsidRPr="00C22F88">
              <w:t xml:space="preserve">committee </w:t>
            </w:r>
            <w:r w:rsidR="00557A76" w:rsidRPr="00C22F88">
              <w:t xml:space="preserve">on chairing the meetings via Microsoft Teams and how well the Teams meeting works for committee business.  </w:t>
            </w:r>
            <w:r w:rsidR="00BF03FB" w:rsidRPr="00C22F88">
              <w:t xml:space="preserve"> </w:t>
            </w:r>
          </w:p>
          <w:p w14:paraId="2AB6B779" w14:textId="0ABFCB4B" w:rsidR="00BF03FB" w:rsidRPr="00C22F88" w:rsidRDefault="00BF03FB" w:rsidP="00917165"/>
          <w:p w14:paraId="295330A8" w14:textId="4F96A326" w:rsidR="00557A76" w:rsidRPr="00C22F88" w:rsidRDefault="00557A76" w:rsidP="0009123B">
            <w:pPr>
              <w:jc w:val="left"/>
            </w:pPr>
            <w:r w:rsidRPr="00C22F88">
              <w:t>The Chair introduced and</w:t>
            </w:r>
            <w:r w:rsidR="00BF03FB" w:rsidRPr="00C22F88">
              <w:t xml:space="preserve"> welcomed Sarah Finnegan</w:t>
            </w:r>
            <w:r w:rsidRPr="00C22F88">
              <w:t xml:space="preserve"> to the meeting from</w:t>
            </w:r>
            <w:r w:rsidR="00BF03FB" w:rsidRPr="00C22F88">
              <w:t xml:space="preserve"> Charity Commission for Northern Ireland. </w:t>
            </w:r>
            <w:r w:rsidR="009540C4" w:rsidRPr="00C22F88">
              <w:t>Sarah</w:t>
            </w:r>
            <w:r w:rsidR="000B3A1A">
              <w:t>’s</w:t>
            </w:r>
            <w:r w:rsidR="009540C4" w:rsidRPr="00C22F88">
              <w:t xml:space="preserve"> </w:t>
            </w:r>
            <w:r w:rsidR="0009123B">
              <w:t xml:space="preserve">work </w:t>
            </w:r>
            <w:r w:rsidR="0009123B" w:rsidRPr="00C22F88">
              <w:t>in</w:t>
            </w:r>
            <w:r w:rsidRPr="00C22F88">
              <w:t xml:space="preserve"> the regulatory environment for Northern Irish charities</w:t>
            </w:r>
            <w:r w:rsidR="00C22F88">
              <w:t xml:space="preserve"> </w:t>
            </w:r>
            <w:r w:rsidR="000B3A1A">
              <w:t>was outlined. This</w:t>
            </w:r>
            <w:r w:rsidR="00C22F88">
              <w:t xml:space="preserve"> would be useful experience</w:t>
            </w:r>
            <w:r w:rsidR="00A95E6E">
              <w:t xml:space="preserve"> in supporting the work of the c</w:t>
            </w:r>
            <w:r w:rsidR="00C22F88">
              <w:t>ommittee</w:t>
            </w:r>
            <w:r w:rsidRPr="00C22F88">
              <w:t>.</w:t>
            </w:r>
          </w:p>
          <w:p w14:paraId="3EA961AB" w14:textId="36FA0566" w:rsidR="00BF03FB" w:rsidRPr="00052B1F" w:rsidRDefault="00BF03FB" w:rsidP="0009123B">
            <w:pPr>
              <w:jc w:val="left"/>
            </w:pPr>
          </w:p>
          <w:p w14:paraId="2BA8242C" w14:textId="128E2A74" w:rsidR="00BF03FB" w:rsidRPr="00C22F88" w:rsidRDefault="00557A76" w:rsidP="00917165">
            <w:pPr>
              <w:jc w:val="left"/>
            </w:pPr>
            <w:r w:rsidRPr="00C22F88">
              <w:t>The Chair indicated that this meeting had an</w:t>
            </w:r>
            <w:r w:rsidR="00BF03FB" w:rsidRPr="00C22F88">
              <w:t xml:space="preserve"> exciting agenda and the </w:t>
            </w:r>
            <w:r w:rsidR="00234F65" w:rsidRPr="00C22F88">
              <w:t xml:space="preserve">Chairs </w:t>
            </w:r>
            <w:r w:rsidR="00BF03FB" w:rsidRPr="00C22F88">
              <w:t xml:space="preserve">were looking forward to the engagement process. </w:t>
            </w:r>
          </w:p>
          <w:p w14:paraId="15FD2AF8" w14:textId="77777777" w:rsidR="00BF03FB" w:rsidRPr="00C22F88" w:rsidRDefault="00BF03FB" w:rsidP="00BF03FB"/>
          <w:p w14:paraId="0229F355" w14:textId="72FF610E" w:rsidR="00BF03FB" w:rsidRPr="00C22F88" w:rsidRDefault="00BF03FB" w:rsidP="00917165">
            <w:pPr>
              <w:jc w:val="left"/>
            </w:pPr>
            <w:r w:rsidRPr="00C22F88">
              <w:t xml:space="preserve">Declarations of interest were sought. </w:t>
            </w:r>
            <w:r w:rsidR="00557A76" w:rsidRPr="00C22F88">
              <w:t>The Chair noted that a</w:t>
            </w:r>
            <w:r w:rsidRPr="00C22F88">
              <w:t>n interest does not include any colleague who wants to be an engagement partner. No</w:t>
            </w:r>
            <w:r w:rsidR="00557A76" w:rsidRPr="00C22F88">
              <w:t xml:space="preserve"> interests</w:t>
            </w:r>
            <w:r w:rsidRPr="00C22F88">
              <w:t xml:space="preserve"> were declared.</w:t>
            </w:r>
          </w:p>
          <w:p w14:paraId="4D487425" w14:textId="77777777" w:rsidR="00BF03FB" w:rsidRPr="00C22F88" w:rsidRDefault="00BF03FB" w:rsidP="00BF03FB"/>
          <w:p w14:paraId="75BA1B9F" w14:textId="116BAC19" w:rsidR="00BF03FB" w:rsidRPr="00C22F88" w:rsidRDefault="00BF03FB" w:rsidP="00BF03FB"/>
        </w:tc>
        <w:tc>
          <w:tcPr>
            <w:tcW w:w="1524" w:type="dxa"/>
            <w:vAlign w:val="center"/>
          </w:tcPr>
          <w:p w14:paraId="7FC290FA" w14:textId="25A63F91" w:rsidR="00BF03FB" w:rsidRPr="00C22F88" w:rsidRDefault="00BF03FB" w:rsidP="00557A76">
            <w:pPr>
              <w:overflowPunct/>
              <w:autoSpaceDE/>
              <w:autoSpaceDN/>
              <w:adjustRightInd/>
              <w:spacing w:before="100" w:beforeAutospacing="1" w:after="120" w:line="276" w:lineRule="auto"/>
              <w:ind w:right="2302"/>
              <w:jc w:val="left"/>
              <w:textAlignment w:val="auto"/>
              <w:rPr>
                <w:rFonts w:eastAsiaTheme="minorEastAsia" w:cs="Times New Roman"/>
                <w:lang w:eastAsia="en-GB"/>
              </w:rPr>
            </w:pPr>
          </w:p>
        </w:tc>
      </w:tr>
      <w:tr w:rsidR="00AD0EA9" w:rsidRPr="00E7339A" w14:paraId="1ACC8878" w14:textId="77777777" w:rsidTr="00917165">
        <w:tc>
          <w:tcPr>
            <w:tcW w:w="885" w:type="dxa"/>
          </w:tcPr>
          <w:p w14:paraId="6451B250" w14:textId="0CF59535" w:rsidR="00AD0EA9" w:rsidRDefault="00AD0EA9"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w:t>
            </w:r>
          </w:p>
        </w:tc>
        <w:tc>
          <w:tcPr>
            <w:tcW w:w="7831" w:type="dxa"/>
          </w:tcPr>
          <w:p w14:paraId="06E69B48" w14:textId="77777777" w:rsidR="00AD0EA9" w:rsidRPr="009764CD" w:rsidRDefault="00AD0EA9" w:rsidP="00AD0EA9">
            <w:pPr>
              <w:rPr>
                <w:b/>
              </w:rPr>
            </w:pPr>
            <w:r w:rsidRPr="009764CD">
              <w:rPr>
                <w:b/>
              </w:rPr>
              <w:t>Minutes of the meeting of 12 March 2020</w:t>
            </w:r>
            <w:r>
              <w:rPr>
                <w:b/>
              </w:rPr>
              <w:t xml:space="preserve"> and matters arising</w:t>
            </w:r>
          </w:p>
          <w:p w14:paraId="57DFD014" w14:textId="77777777" w:rsidR="00AD0EA9" w:rsidRDefault="00AD0EA9" w:rsidP="00AD0EA9"/>
          <w:p w14:paraId="3624D90A" w14:textId="3152DD2A" w:rsidR="00AD0EA9" w:rsidRDefault="00AD0EA9" w:rsidP="007D0BFC">
            <w:pPr>
              <w:jc w:val="left"/>
            </w:pPr>
            <w:r>
              <w:t xml:space="preserve">Members were asked to contact </w:t>
            </w:r>
            <w:r w:rsidR="007D0BFC">
              <w:t xml:space="preserve">CIPFA </w:t>
            </w:r>
            <w:r>
              <w:t>directly with any typographical corrections.</w:t>
            </w:r>
            <w:r w:rsidRPr="00976CCD">
              <w:t xml:space="preserve"> The draft minutes of the previous </w:t>
            </w:r>
            <w:r>
              <w:t>c</w:t>
            </w:r>
            <w:r w:rsidRPr="00976CCD">
              <w:t xml:space="preserve">ommittee meeting were approved subject </w:t>
            </w:r>
            <w:r w:rsidR="005B476A">
              <w:t>to a number of amendments.</w:t>
            </w:r>
          </w:p>
          <w:p w14:paraId="2D32A671" w14:textId="77777777" w:rsidR="00AD0EA9" w:rsidRPr="009764CD" w:rsidRDefault="00AD0EA9" w:rsidP="00BF03FB">
            <w:pPr>
              <w:rPr>
                <w:b/>
              </w:rPr>
            </w:pPr>
          </w:p>
        </w:tc>
        <w:tc>
          <w:tcPr>
            <w:tcW w:w="1524" w:type="dxa"/>
            <w:vAlign w:val="bottom"/>
          </w:tcPr>
          <w:p w14:paraId="0B280ECD" w14:textId="7CF7596B" w:rsidR="00AD0EA9"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Committee</w:t>
            </w:r>
          </w:p>
        </w:tc>
      </w:tr>
      <w:tr w:rsidR="00557A76" w:rsidRPr="00E7339A" w14:paraId="3F2CD6A9" w14:textId="77777777" w:rsidTr="00917165">
        <w:tc>
          <w:tcPr>
            <w:tcW w:w="885" w:type="dxa"/>
          </w:tcPr>
          <w:p w14:paraId="509548F1" w14:textId="24A99DB1" w:rsidR="00BF03FB" w:rsidRPr="007F7D70" w:rsidRDefault="00AD0EA9"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2.1</w:t>
            </w:r>
          </w:p>
        </w:tc>
        <w:tc>
          <w:tcPr>
            <w:tcW w:w="7831" w:type="dxa"/>
          </w:tcPr>
          <w:p w14:paraId="3E707BA1" w14:textId="77777777" w:rsidR="00BF03FB" w:rsidRDefault="00BF03FB" w:rsidP="00BF03FB">
            <w:pPr>
              <w:rPr>
                <w:b/>
              </w:rPr>
            </w:pPr>
            <w:r w:rsidRPr="00557C63">
              <w:rPr>
                <w:b/>
              </w:rPr>
              <w:t>Matters arising</w:t>
            </w:r>
          </w:p>
          <w:p w14:paraId="67882532" w14:textId="77777777" w:rsidR="00AD0EA9" w:rsidRPr="00557C63" w:rsidRDefault="00AD0EA9" w:rsidP="00BF03FB">
            <w:pPr>
              <w:rPr>
                <w:b/>
              </w:rPr>
            </w:pPr>
          </w:p>
          <w:p w14:paraId="7C439E76" w14:textId="55410FCB" w:rsidR="00BF03FB" w:rsidRDefault="00AD0EA9" w:rsidP="00234F65">
            <w:pPr>
              <w:jc w:val="left"/>
            </w:pPr>
            <w:r>
              <w:t xml:space="preserve">A </w:t>
            </w:r>
            <w:r w:rsidR="00B8191B">
              <w:t>c</w:t>
            </w:r>
            <w:r>
              <w:t xml:space="preserve">ommittee </w:t>
            </w:r>
            <w:r w:rsidR="00B8191B">
              <w:t>m</w:t>
            </w:r>
            <w:r>
              <w:t>ember</w:t>
            </w:r>
            <w:r w:rsidR="00BF03FB">
              <w:t xml:space="preserve"> </w:t>
            </w:r>
            <w:r>
              <w:t>welcomed the financial reporting guidance on COVID-19 that had been issued urgently following the request at the committee’s last meeting. However,</w:t>
            </w:r>
            <w:r w:rsidR="00D95559">
              <w:t xml:space="preserve"> it was </w:t>
            </w:r>
            <w:r>
              <w:t xml:space="preserve">noted that COVID-19 continued to have an impact on financial reporting and that substantial guidance had been issued by, for example, the FRC and other bodies on numerous issues which would impact on charities. </w:t>
            </w:r>
            <w:r w:rsidR="00D95559">
              <w:t xml:space="preserve">It was </w:t>
            </w:r>
            <w:r>
              <w:t>therefore s</w:t>
            </w:r>
            <w:r w:rsidR="00BF03FB">
              <w:t xml:space="preserve">uggested that there is a need in the sector for further </w:t>
            </w:r>
            <w:r>
              <w:t>work on accounting and financial reporting guidance</w:t>
            </w:r>
            <w:r w:rsidR="00BF03FB">
              <w:t>.</w:t>
            </w:r>
          </w:p>
          <w:p w14:paraId="4922FFF1" w14:textId="77777777" w:rsidR="00BF03FB" w:rsidRDefault="00BF03FB" w:rsidP="00BF03FB"/>
          <w:p w14:paraId="0E5E1E4D" w14:textId="71628646" w:rsidR="008E1B97" w:rsidRDefault="00B8191B" w:rsidP="00917165">
            <w:pPr>
              <w:overflowPunct/>
              <w:autoSpaceDE/>
              <w:autoSpaceDN/>
              <w:adjustRightInd/>
              <w:spacing w:after="160" w:line="259" w:lineRule="auto"/>
              <w:contextualSpacing/>
              <w:jc w:val="left"/>
              <w:textAlignment w:val="auto"/>
            </w:pPr>
            <w:r>
              <w:t>The committee member suggested</w:t>
            </w:r>
            <w:r w:rsidR="00BF03FB">
              <w:t xml:space="preserve"> </w:t>
            </w:r>
            <w:r>
              <w:t>the f</w:t>
            </w:r>
            <w:r w:rsidR="00BF03FB">
              <w:t xml:space="preserve">ollowing </w:t>
            </w:r>
            <w:r>
              <w:t xml:space="preserve">topics should be </w:t>
            </w:r>
            <w:r w:rsidR="008E1B97">
              <w:t xml:space="preserve">considered </w:t>
            </w:r>
            <w:r>
              <w:t xml:space="preserve">in </w:t>
            </w:r>
            <w:r w:rsidR="00BF03FB">
              <w:t>this guidance</w:t>
            </w:r>
            <w:r>
              <w:t>:</w:t>
            </w:r>
            <w:r w:rsidR="00BF03FB">
              <w:t xml:space="preserve"> </w:t>
            </w:r>
          </w:p>
          <w:p w14:paraId="4178E917" w14:textId="4CE11153" w:rsidR="008E1B97" w:rsidRDefault="00BF03FB" w:rsidP="008E1B97">
            <w:pPr>
              <w:pStyle w:val="ListParagraph"/>
              <w:numPr>
                <w:ilvl w:val="0"/>
                <w:numId w:val="26"/>
              </w:numPr>
              <w:overflowPunct/>
              <w:autoSpaceDE/>
              <w:autoSpaceDN/>
              <w:adjustRightInd/>
              <w:spacing w:after="160" w:line="259" w:lineRule="auto"/>
              <w:contextualSpacing/>
              <w:jc w:val="left"/>
              <w:textAlignment w:val="auto"/>
            </w:pPr>
            <w:r>
              <w:t>FRC guidance</w:t>
            </w:r>
            <w:r w:rsidR="00B8191B">
              <w:t xml:space="preserve"> – this needed to be</w:t>
            </w:r>
            <w:r>
              <w:t xml:space="preserve"> </w:t>
            </w:r>
            <w:r w:rsidR="00B8191B">
              <w:t>interpreted</w:t>
            </w:r>
            <w:r>
              <w:t xml:space="preserve"> for charities</w:t>
            </w:r>
            <w:r w:rsidR="00234F65">
              <w:t xml:space="preserve"> and</w:t>
            </w:r>
            <w:r>
              <w:t xml:space="preserve"> trustees </w:t>
            </w:r>
            <w:r w:rsidR="00B8191B">
              <w:t xml:space="preserve">would need </w:t>
            </w:r>
            <w:r>
              <w:t xml:space="preserve">to </w:t>
            </w:r>
            <w:r w:rsidR="00B8191B">
              <w:t>consider the</w:t>
            </w:r>
            <w:r>
              <w:t xml:space="preserve"> different scenarios which may impact </w:t>
            </w:r>
            <w:r w:rsidR="00B8191B">
              <w:t>their</w:t>
            </w:r>
            <w:r>
              <w:t xml:space="preserve"> annual reporting</w:t>
            </w:r>
          </w:p>
          <w:p w14:paraId="04D1D28B" w14:textId="6BC6258F" w:rsidR="00BF03FB" w:rsidRDefault="00BF03FB" w:rsidP="008E1B97">
            <w:pPr>
              <w:pStyle w:val="ListParagraph"/>
              <w:overflowPunct/>
              <w:autoSpaceDE/>
              <w:autoSpaceDN/>
              <w:adjustRightInd/>
              <w:spacing w:after="160" w:line="259" w:lineRule="auto"/>
              <w:ind w:left="360"/>
              <w:contextualSpacing/>
              <w:jc w:val="left"/>
              <w:textAlignment w:val="auto"/>
            </w:pPr>
          </w:p>
          <w:p w14:paraId="0086D26D" w14:textId="1054626F" w:rsidR="00BF03FB" w:rsidRDefault="00B8191B" w:rsidP="00BF03FB">
            <w:pPr>
              <w:pStyle w:val="ListParagraph"/>
              <w:numPr>
                <w:ilvl w:val="0"/>
                <w:numId w:val="26"/>
              </w:numPr>
              <w:overflowPunct/>
              <w:autoSpaceDE/>
              <w:autoSpaceDN/>
              <w:adjustRightInd/>
              <w:spacing w:after="160" w:line="259" w:lineRule="auto"/>
              <w:contextualSpacing/>
              <w:jc w:val="left"/>
              <w:textAlignment w:val="auto"/>
            </w:pPr>
            <w:r>
              <w:t>T</w:t>
            </w:r>
            <w:r w:rsidR="00BF03FB">
              <w:t xml:space="preserve">here are now specific matters </w:t>
            </w:r>
            <w:r>
              <w:t xml:space="preserve">for charities with </w:t>
            </w:r>
            <w:r w:rsidR="00BF03FB">
              <w:t>subsidiaries</w:t>
            </w:r>
            <w:r w:rsidR="00234F65">
              <w:t>,</w:t>
            </w:r>
            <w:r w:rsidR="00BF03FB">
              <w:t xml:space="preserve"> including </w:t>
            </w:r>
            <w:r>
              <w:t xml:space="preserve">the impact of </w:t>
            </w:r>
            <w:r w:rsidR="00BF03FB">
              <w:t>going concern</w:t>
            </w:r>
            <w:r>
              <w:t xml:space="preserve"> reporting</w:t>
            </w:r>
            <w:r w:rsidR="00BF03FB">
              <w:t xml:space="preserve"> and</w:t>
            </w:r>
            <w:r>
              <w:t xml:space="preserve"> accounting for</w:t>
            </w:r>
            <w:r w:rsidR="00BF03FB">
              <w:t xml:space="preserve"> gift aid </w:t>
            </w:r>
            <w:r>
              <w:t xml:space="preserve">payments </w:t>
            </w:r>
            <w:r w:rsidR="00BF03FB">
              <w:t>of trading subsidiaries.</w:t>
            </w:r>
          </w:p>
          <w:p w14:paraId="2E3A3455" w14:textId="77777777" w:rsidR="00D60317" w:rsidRDefault="00D60317" w:rsidP="00D60317">
            <w:pPr>
              <w:pStyle w:val="ListParagraph"/>
              <w:overflowPunct/>
              <w:autoSpaceDE/>
              <w:autoSpaceDN/>
              <w:adjustRightInd/>
              <w:spacing w:after="160" w:line="259" w:lineRule="auto"/>
              <w:ind w:left="360"/>
              <w:contextualSpacing/>
              <w:jc w:val="left"/>
              <w:textAlignment w:val="auto"/>
            </w:pPr>
          </w:p>
          <w:p w14:paraId="6421B9B9" w14:textId="39F9B381" w:rsidR="00BF03FB" w:rsidRDefault="00B8191B" w:rsidP="00917165">
            <w:pPr>
              <w:pStyle w:val="ListParagraph"/>
              <w:numPr>
                <w:ilvl w:val="0"/>
                <w:numId w:val="26"/>
              </w:numPr>
              <w:overflowPunct/>
              <w:autoSpaceDE/>
              <w:autoSpaceDN/>
              <w:adjustRightInd/>
              <w:spacing w:after="160" w:line="259" w:lineRule="auto"/>
              <w:contextualSpacing/>
              <w:jc w:val="left"/>
              <w:textAlignment w:val="auto"/>
            </w:pPr>
            <w:r>
              <w:t>The repo</w:t>
            </w:r>
            <w:r w:rsidR="003F444C">
              <w:t>rting of s</w:t>
            </w:r>
            <w:r w:rsidR="00BF03FB">
              <w:t xml:space="preserve">ector access to the relevant Government initiatives, many of which were not announced at the time of the </w:t>
            </w:r>
            <w:r w:rsidR="003F444C">
              <w:t>initial</w:t>
            </w:r>
            <w:r w:rsidR="00BF03FB">
              <w:t xml:space="preserve"> guidance</w:t>
            </w:r>
            <w:r w:rsidR="003F444C">
              <w:t xml:space="preserve"> </w:t>
            </w:r>
            <w:r w:rsidR="00234F65">
              <w:t>(e</w:t>
            </w:r>
            <w:r w:rsidR="00E669A7">
              <w:t>.</w:t>
            </w:r>
            <w:r w:rsidR="00234F65">
              <w:t>g</w:t>
            </w:r>
            <w:r w:rsidR="00E669A7">
              <w:t>.</w:t>
            </w:r>
            <w:r w:rsidR="00234F65">
              <w:t xml:space="preserve"> the</w:t>
            </w:r>
            <w:r w:rsidR="00BF03FB">
              <w:t xml:space="preserve"> furlough scheme</w:t>
            </w:r>
            <w:r w:rsidR="00234F65">
              <w:t>)</w:t>
            </w:r>
            <w:r w:rsidR="00BF03FB">
              <w:t xml:space="preserve">. </w:t>
            </w:r>
            <w:r w:rsidR="003F444C">
              <w:t>Questions arise relating to the disclosure of these transactions</w:t>
            </w:r>
            <w:r w:rsidR="00234F65">
              <w:t>:</w:t>
            </w:r>
            <w:r w:rsidR="003F444C">
              <w:t xml:space="preserve"> e</w:t>
            </w:r>
            <w:r w:rsidR="00E669A7">
              <w:t>.</w:t>
            </w:r>
            <w:r w:rsidR="003F444C">
              <w:t>g</w:t>
            </w:r>
            <w:r w:rsidR="00E669A7">
              <w:t>.</w:t>
            </w:r>
            <w:r w:rsidR="003F444C">
              <w:t xml:space="preserve"> staff</w:t>
            </w:r>
            <w:r w:rsidR="00BF03FB">
              <w:t xml:space="preserve"> </w:t>
            </w:r>
            <w:r w:rsidR="003F444C">
              <w:t>remuneration</w:t>
            </w:r>
            <w:r w:rsidR="00BF03FB">
              <w:t xml:space="preserve"> disclosures</w:t>
            </w:r>
            <w:r w:rsidR="00234F65">
              <w:t>;</w:t>
            </w:r>
            <w:r w:rsidR="003F444C">
              <w:t xml:space="preserve"> how these initiatives should be reported in the SOFA. T</w:t>
            </w:r>
            <w:r w:rsidR="00BF03FB">
              <w:t xml:space="preserve">rustee annual reporting </w:t>
            </w:r>
            <w:r w:rsidR="003F444C">
              <w:t xml:space="preserve">will need to consider how charities have used these initiatives and there will be particular reporting considerations about how to account for these at charities’ financial year </w:t>
            </w:r>
            <w:r w:rsidR="00234F65">
              <w:t>end particularly</w:t>
            </w:r>
            <w:r w:rsidR="003F444C">
              <w:t xml:space="preserve"> </w:t>
            </w:r>
            <w:r w:rsidR="00234F65">
              <w:t>for</w:t>
            </w:r>
            <w:r w:rsidR="00BF03FB">
              <w:t xml:space="preserve"> 31 March year end</w:t>
            </w:r>
            <w:r w:rsidR="00234F65">
              <w:t>s</w:t>
            </w:r>
            <w:r w:rsidR="00BF03FB">
              <w:t xml:space="preserve">. </w:t>
            </w:r>
          </w:p>
          <w:p w14:paraId="09F67B9F" w14:textId="77777777" w:rsidR="00D60317" w:rsidRDefault="00D60317" w:rsidP="00D60317">
            <w:pPr>
              <w:pStyle w:val="ListParagraph"/>
              <w:overflowPunct/>
              <w:autoSpaceDE/>
              <w:autoSpaceDN/>
              <w:adjustRightInd/>
              <w:spacing w:after="160" w:line="259" w:lineRule="auto"/>
              <w:ind w:left="360"/>
              <w:contextualSpacing/>
              <w:jc w:val="left"/>
              <w:textAlignment w:val="auto"/>
            </w:pPr>
          </w:p>
          <w:p w14:paraId="7CDECA24" w14:textId="7C63B0D7" w:rsidR="00BF03FB" w:rsidRDefault="00643113" w:rsidP="00BF03FB">
            <w:pPr>
              <w:pStyle w:val="ListParagraph"/>
              <w:numPr>
                <w:ilvl w:val="0"/>
                <w:numId w:val="26"/>
              </w:numPr>
              <w:overflowPunct/>
              <w:autoSpaceDE/>
              <w:autoSpaceDN/>
              <w:adjustRightInd/>
              <w:spacing w:after="160" w:line="259" w:lineRule="auto"/>
              <w:contextualSpacing/>
              <w:jc w:val="left"/>
              <w:textAlignment w:val="auto"/>
            </w:pPr>
            <w:r>
              <w:t>The pandemic had led to scenarios in the following areas which the current SORP may not have envisaged</w:t>
            </w:r>
            <w:r w:rsidR="00BF03FB">
              <w:t>, in particular</w:t>
            </w:r>
            <w:r>
              <w:t>:</w:t>
            </w:r>
          </w:p>
          <w:p w14:paraId="09FDC26A" w14:textId="32A46007" w:rsidR="00BF03FB" w:rsidRDefault="00BF03FB" w:rsidP="00917165">
            <w:pPr>
              <w:pStyle w:val="ListParagraph"/>
              <w:numPr>
                <w:ilvl w:val="0"/>
                <w:numId w:val="32"/>
              </w:numPr>
              <w:overflowPunct/>
              <w:autoSpaceDE/>
              <w:autoSpaceDN/>
              <w:adjustRightInd/>
              <w:spacing w:after="160" w:line="259" w:lineRule="auto"/>
              <w:ind w:hanging="8"/>
              <w:contextualSpacing/>
              <w:jc w:val="left"/>
              <w:textAlignment w:val="auto"/>
            </w:pPr>
            <w:r>
              <w:t>recoverability of legacy debtors</w:t>
            </w:r>
          </w:p>
          <w:p w14:paraId="67180F62" w14:textId="061750FA" w:rsidR="00BF03FB" w:rsidRDefault="00BF03FB" w:rsidP="00917165">
            <w:pPr>
              <w:pStyle w:val="ListParagraph"/>
              <w:numPr>
                <w:ilvl w:val="0"/>
                <w:numId w:val="32"/>
              </w:numPr>
              <w:overflowPunct/>
              <w:autoSpaceDE/>
              <w:autoSpaceDN/>
              <w:adjustRightInd/>
              <w:spacing w:after="160" w:line="259" w:lineRule="auto"/>
              <w:ind w:hanging="8"/>
              <w:contextualSpacing/>
              <w:jc w:val="left"/>
              <w:textAlignment w:val="auto"/>
            </w:pPr>
            <w:r>
              <w:t>recognition of grants</w:t>
            </w:r>
          </w:p>
          <w:p w14:paraId="21130941" w14:textId="267145D9" w:rsidR="00BF03FB" w:rsidRDefault="00BF03FB" w:rsidP="00917165">
            <w:pPr>
              <w:pStyle w:val="ListParagraph"/>
              <w:numPr>
                <w:ilvl w:val="0"/>
                <w:numId w:val="32"/>
              </w:numPr>
              <w:overflowPunct/>
              <w:autoSpaceDE/>
              <w:autoSpaceDN/>
              <w:adjustRightInd/>
              <w:spacing w:after="160" w:line="259" w:lineRule="auto"/>
              <w:ind w:hanging="8"/>
              <w:contextualSpacing/>
              <w:jc w:val="left"/>
              <w:textAlignment w:val="auto"/>
            </w:pPr>
            <w:r>
              <w:t>repurposing of funds</w:t>
            </w:r>
            <w:r w:rsidR="007D0BFC">
              <w:t>.</w:t>
            </w:r>
          </w:p>
          <w:p w14:paraId="4AF5E11D" w14:textId="28B8EB5D" w:rsidR="00643113" w:rsidRDefault="00643113" w:rsidP="00917165">
            <w:r>
              <w:t>A number of the committee members were of the view that guidance would be useful</w:t>
            </w:r>
            <w:r w:rsidR="00234F65">
              <w:t>.</w:t>
            </w:r>
            <w:r w:rsidR="007D0BFC">
              <w:t xml:space="preserve"> </w:t>
            </w:r>
            <w:r w:rsidR="00234F65">
              <w:t>T</w:t>
            </w:r>
            <w:r w:rsidR="00DD00F8">
              <w:t>hey supported the production of guidance and indicated they would be interested in joining the working party</w:t>
            </w:r>
            <w:r w:rsidR="00234F65">
              <w:t xml:space="preserve"> and</w:t>
            </w:r>
            <w:r w:rsidR="00DD00F8">
              <w:t xml:space="preserve"> were of the view that</w:t>
            </w:r>
            <w:r>
              <w:t>:</w:t>
            </w:r>
          </w:p>
          <w:p w14:paraId="4FF14BF7" w14:textId="77777777" w:rsidR="00D60317" w:rsidRDefault="00D60317" w:rsidP="00917165"/>
          <w:p w14:paraId="48578723" w14:textId="6E1D6CD7" w:rsidR="00DD00F8" w:rsidRDefault="00643113" w:rsidP="00917165">
            <w:pPr>
              <w:pStyle w:val="ListParagraph"/>
              <w:numPr>
                <w:ilvl w:val="0"/>
                <w:numId w:val="26"/>
              </w:numPr>
              <w:overflowPunct/>
              <w:autoSpaceDE/>
              <w:autoSpaceDN/>
              <w:adjustRightInd/>
              <w:spacing w:after="160" w:line="259" w:lineRule="auto"/>
              <w:contextualSpacing/>
              <w:jc w:val="left"/>
              <w:textAlignment w:val="auto"/>
            </w:pPr>
            <w:r>
              <w:lastRenderedPageBreak/>
              <w:t xml:space="preserve">there will be numerous </w:t>
            </w:r>
            <w:r w:rsidR="00BF03FB">
              <w:t>charities</w:t>
            </w:r>
            <w:r>
              <w:t xml:space="preserve"> that</w:t>
            </w:r>
            <w:r w:rsidR="00BF03FB">
              <w:t xml:space="preserve"> don’t have access to</w:t>
            </w:r>
            <w:r>
              <w:t xml:space="preserve"> the guidance</w:t>
            </w:r>
            <w:r w:rsidR="00DD00F8">
              <w:t xml:space="preserve"> that had been produced</w:t>
            </w:r>
            <w:r w:rsidR="00234F65">
              <w:t>,</w:t>
            </w:r>
            <w:r w:rsidR="00DD00F8">
              <w:t xml:space="preserve"> particularly with regard to the specifics of charity reporting</w:t>
            </w:r>
            <w:r w:rsidR="00234F65">
              <w:t>,</w:t>
            </w:r>
            <w:r w:rsidR="00DD00F8">
              <w:t xml:space="preserve"> including the following issues</w:t>
            </w:r>
            <w:r w:rsidR="00234F65">
              <w:t>:</w:t>
            </w:r>
          </w:p>
          <w:p w14:paraId="5E150B54" w14:textId="237FF104" w:rsidR="00DD00F8" w:rsidRDefault="00DD00F8" w:rsidP="00917165">
            <w:pPr>
              <w:pStyle w:val="ListParagraph"/>
              <w:numPr>
                <w:ilvl w:val="0"/>
                <w:numId w:val="32"/>
              </w:numPr>
              <w:overflowPunct/>
              <w:autoSpaceDE/>
              <w:autoSpaceDN/>
              <w:adjustRightInd/>
              <w:spacing w:after="160" w:line="259" w:lineRule="auto"/>
              <w:ind w:hanging="8"/>
              <w:contextualSpacing/>
              <w:jc w:val="left"/>
              <w:textAlignment w:val="auto"/>
            </w:pPr>
            <w:r>
              <w:t xml:space="preserve">pensions </w:t>
            </w:r>
          </w:p>
          <w:p w14:paraId="2F64B64F" w14:textId="0EEA7499" w:rsidR="00DD00F8" w:rsidRDefault="00DD00F8" w:rsidP="00917165">
            <w:pPr>
              <w:pStyle w:val="ListParagraph"/>
              <w:numPr>
                <w:ilvl w:val="0"/>
                <w:numId w:val="32"/>
              </w:numPr>
              <w:overflowPunct/>
              <w:autoSpaceDE/>
              <w:autoSpaceDN/>
              <w:adjustRightInd/>
              <w:spacing w:after="160" w:line="259" w:lineRule="auto"/>
              <w:ind w:hanging="8"/>
              <w:contextualSpacing/>
              <w:jc w:val="left"/>
              <w:textAlignment w:val="auto"/>
            </w:pPr>
            <w:r>
              <w:t>recovery plans</w:t>
            </w:r>
          </w:p>
          <w:p w14:paraId="18279948" w14:textId="3570584E" w:rsidR="00DD00F8" w:rsidRDefault="00BF03FB" w:rsidP="00917165">
            <w:pPr>
              <w:pStyle w:val="ListParagraph"/>
              <w:numPr>
                <w:ilvl w:val="0"/>
                <w:numId w:val="32"/>
              </w:numPr>
              <w:overflowPunct/>
              <w:autoSpaceDE/>
              <w:autoSpaceDN/>
              <w:adjustRightInd/>
              <w:spacing w:after="160" w:line="259" w:lineRule="auto"/>
              <w:ind w:hanging="8"/>
              <w:contextualSpacing/>
              <w:jc w:val="left"/>
              <w:textAlignment w:val="auto"/>
            </w:pPr>
            <w:r>
              <w:t xml:space="preserve">investment portfolios </w:t>
            </w:r>
          </w:p>
          <w:p w14:paraId="55C36D3C" w14:textId="77777777" w:rsidR="00DD00F8" w:rsidRDefault="00BF03FB" w:rsidP="00917165">
            <w:pPr>
              <w:pStyle w:val="ListParagraph"/>
              <w:numPr>
                <w:ilvl w:val="0"/>
                <w:numId w:val="32"/>
              </w:numPr>
              <w:overflowPunct/>
              <w:autoSpaceDE/>
              <w:autoSpaceDN/>
              <w:adjustRightInd/>
              <w:spacing w:after="160" w:line="259" w:lineRule="auto"/>
              <w:ind w:hanging="8"/>
              <w:contextualSpacing/>
              <w:jc w:val="left"/>
              <w:textAlignment w:val="auto"/>
            </w:pPr>
            <w:r>
              <w:t>state aid</w:t>
            </w:r>
            <w:r w:rsidR="00DD00F8">
              <w:t>,</w:t>
            </w:r>
            <w:r>
              <w:t xml:space="preserve"> and </w:t>
            </w:r>
          </w:p>
          <w:p w14:paraId="65DDED51" w14:textId="116AFA62" w:rsidR="00BF03FB" w:rsidRDefault="00BF03FB" w:rsidP="00917165">
            <w:pPr>
              <w:pStyle w:val="ListParagraph"/>
              <w:numPr>
                <w:ilvl w:val="0"/>
                <w:numId w:val="32"/>
              </w:numPr>
              <w:overflowPunct/>
              <w:autoSpaceDE/>
              <w:autoSpaceDN/>
              <w:adjustRightInd/>
              <w:spacing w:after="160" w:line="259" w:lineRule="auto"/>
              <w:ind w:hanging="8"/>
              <w:contextualSpacing/>
              <w:jc w:val="left"/>
              <w:textAlignment w:val="auto"/>
            </w:pPr>
            <w:r>
              <w:t>shops</w:t>
            </w:r>
          </w:p>
          <w:p w14:paraId="76FC2E53" w14:textId="77777777" w:rsidR="00D60317" w:rsidRDefault="00D60317" w:rsidP="00D60317">
            <w:pPr>
              <w:pStyle w:val="ListParagraph"/>
              <w:overflowPunct/>
              <w:autoSpaceDE/>
              <w:autoSpaceDN/>
              <w:adjustRightInd/>
              <w:spacing w:after="160" w:line="259" w:lineRule="auto"/>
              <w:ind w:left="360"/>
              <w:contextualSpacing/>
              <w:jc w:val="left"/>
              <w:textAlignment w:val="auto"/>
            </w:pPr>
          </w:p>
          <w:p w14:paraId="201344B3" w14:textId="273849B4" w:rsidR="00DD00F8" w:rsidRDefault="00DD00F8" w:rsidP="00917165">
            <w:pPr>
              <w:pStyle w:val="ListParagraph"/>
              <w:numPr>
                <w:ilvl w:val="0"/>
                <w:numId w:val="26"/>
              </w:numPr>
              <w:overflowPunct/>
              <w:autoSpaceDE/>
              <w:autoSpaceDN/>
              <w:adjustRightInd/>
              <w:spacing w:after="160" w:line="259" w:lineRule="auto"/>
              <w:contextualSpacing/>
              <w:jc w:val="left"/>
              <w:textAlignment w:val="auto"/>
            </w:pPr>
            <w:r>
              <w:t xml:space="preserve">charities were already adopting a wide range of accounting and reporting treatments, even for the treatment of employees that </w:t>
            </w:r>
            <w:r w:rsidR="00234F65">
              <w:t xml:space="preserve">have </w:t>
            </w:r>
            <w:r>
              <w:t xml:space="preserve">been furloughed </w:t>
            </w:r>
          </w:p>
          <w:p w14:paraId="24FCCDAC" w14:textId="77777777" w:rsidR="00D60317" w:rsidRDefault="00D60317" w:rsidP="00D60317">
            <w:pPr>
              <w:pStyle w:val="ListParagraph"/>
              <w:overflowPunct/>
              <w:autoSpaceDE/>
              <w:autoSpaceDN/>
              <w:adjustRightInd/>
              <w:spacing w:after="160" w:line="259" w:lineRule="auto"/>
              <w:ind w:left="360"/>
              <w:contextualSpacing/>
              <w:jc w:val="left"/>
              <w:textAlignment w:val="auto"/>
            </w:pPr>
          </w:p>
          <w:p w14:paraId="307388B7" w14:textId="3A85D1EE" w:rsidR="00DD00F8" w:rsidRDefault="00DD00F8" w:rsidP="00917165">
            <w:pPr>
              <w:pStyle w:val="ListParagraph"/>
              <w:numPr>
                <w:ilvl w:val="0"/>
                <w:numId w:val="26"/>
              </w:numPr>
              <w:overflowPunct/>
              <w:autoSpaceDE/>
              <w:autoSpaceDN/>
              <w:adjustRightInd/>
              <w:spacing w:after="160" w:line="259" w:lineRule="auto"/>
              <w:contextualSpacing/>
              <w:jc w:val="left"/>
              <w:textAlignment w:val="auto"/>
            </w:pPr>
            <w:r>
              <w:t xml:space="preserve">the </w:t>
            </w:r>
            <w:r w:rsidR="008E1B97">
              <w:t xml:space="preserve">joint </w:t>
            </w:r>
            <w:r>
              <w:t>SORP</w:t>
            </w:r>
            <w:r w:rsidR="008E1B97">
              <w:t>-</w:t>
            </w:r>
            <w:r>
              <w:t xml:space="preserve">making </w:t>
            </w:r>
            <w:r w:rsidR="00E669A7">
              <w:t xml:space="preserve">body </w:t>
            </w:r>
            <w:r>
              <w:t xml:space="preserve">is seen as a trusted source of guidance. It was recognised that substantial amounts of guidance had been issued on COVID-19 (the major professional accounting firms had </w:t>
            </w:r>
            <w:r w:rsidR="00E669A7">
              <w:t>done so</w:t>
            </w:r>
            <w:r w:rsidR="00CB1D9A">
              <w:t xml:space="preserve">) </w:t>
            </w:r>
            <w:r w:rsidR="00E669A7">
              <w:t xml:space="preserve">but </w:t>
            </w:r>
            <w:r w:rsidR="00CB1D9A">
              <w:t>charities would</w:t>
            </w:r>
            <w:r>
              <w:t xml:space="preserve"> look to</w:t>
            </w:r>
            <w:r w:rsidR="00CB1D9A">
              <w:t xml:space="preserve"> the joint SORP-</w:t>
            </w:r>
            <w:r>
              <w:t xml:space="preserve">making body to </w:t>
            </w:r>
            <w:r w:rsidR="00CB1D9A">
              <w:t>provide further guidance for the secto</w:t>
            </w:r>
            <w:r w:rsidR="00E669A7">
              <w:t>r</w:t>
            </w:r>
            <w:r w:rsidR="00CB1D9A">
              <w:t xml:space="preserve">. This had been mentioned by the </w:t>
            </w:r>
            <w:r>
              <w:t>ICAEW Charity committee</w:t>
            </w:r>
            <w:r w:rsidR="00CB1D9A">
              <w:t>.</w:t>
            </w:r>
          </w:p>
          <w:p w14:paraId="7A6CC48D" w14:textId="0DD95900" w:rsidR="00CB1D9A" w:rsidRDefault="00CB1D9A" w:rsidP="00917165">
            <w:pPr>
              <w:overflowPunct/>
              <w:autoSpaceDE/>
              <w:autoSpaceDN/>
              <w:adjustRightInd/>
              <w:spacing w:after="160" w:line="259" w:lineRule="auto"/>
              <w:contextualSpacing/>
              <w:jc w:val="left"/>
              <w:textAlignment w:val="auto"/>
            </w:pPr>
            <w:r>
              <w:t xml:space="preserve">A SORP committee member considered that as so much guidance had already been issued </w:t>
            </w:r>
            <w:r w:rsidR="00693965">
              <w:t>it was not clear what the benefits would be</w:t>
            </w:r>
            <w:r>
              <w:t xml:space="preserve"> of the joint SORP-making body issuing further guidance, particularly where the pandemic was so fast moving that the guidance could become out of date quickly. </w:t>
            </w:r>
          </w:p>
          <w:p w14:paraId="2FF035CD" w14:textId="77777777" w:rsidR="00CB1D9A" w:rsidRDefault="00CB1D9A" w:rsidP="00917165">
            <w:pPr>
              <w:overflowPunct/>
              <w:autoSpaceDE/>
              <w:autoSpaceDN/>
              <w:adjustRightInd/>
              <w:spacing w:after="160" w:line="259" w:lineRule="auto"/>
              <w:contextualSpacing/>
              <w:jc w:val="left"/>
              <w:textAlignment w:val="auto"/>
            </w:pPr>
          </w:p>
          <w:p w14:paraId="7345C46B" w14:textId="6DF59CC2" w:rsidR="00CB1D9A" w:rsidRDefault="00CB1D9A" w:rsidP="00917165">
            <w:pPr>
              <w:overflowPunct/>
              <w:autoSpaceDE/>
              <w:autoSpaceDN/>
              <w:adjustRightInd/>
              <w:spacing w:after="160" w:line="259" w:lineRule="auto"/>
              <w:contextualSpacing/>
              <w:jc w:val="left"/>
              <w:textAlignment w:val="auto"/>
            </w:pPr>
            <w:r>
              <w:t xml:space="preserve">Another committee member noted that as there is a coalition of sector bodies working collaboratively across the sector it </w:t>
            </w:r>
            <w:r w:rsidR="00234F65">
              <w:t xml:space="preserve">would </w:t>
            </w:r>
            <w:r>
              <w:t xml:space="preserve">be useful to signpost these links and forums. This was supported by the previous committee member who indicated that it would be more useful to signpost guidance rather than reinventing the wheel. </w:t>
            </w:r>
          </w:p>
          <w:p w14:paraId="16C1C263" w14:textId="77777777" w:rsidR="008F460D" w:rsidRDefault="008F460D" w:rsidP="00917165"/>
          <w:p w14:paraId="4C708C4F" w14:textId="3B14FA4D" w:rsidR="00BF03FB" w:rsidRDefault="00B35847" w:rsidP="00693965">
            <w:pPr>
              <w:jc w:val="left"/>
            </w:pPr>
            <w:r>
              <w:t xml:space="preserve">The Chair </w:t>
            </w:r>
            <w:r w:rsidR="00BF03FB">
              <w:t xml:space="preserve">reminded the committee that </w:t>
            </w:r>
            <w:r>
              <w:t xml:space="preserve">the issue was </w:t>
            </w:r>
            <w:r w:rsidR="00693965">
              <w:t xml:space="preserve">further </w:t>
            </w:r>
            <w:r>
              <w:t>complicated because the joint SORP-making body had to cover a</w:t>
            </w:r>
            <w:r w:rsidR="00BF03FB">
              <w:t xml:space="preserve"> number of jurisdictions </w:t>
            </w:r>
            <w:r>
              <w:t>in any guidance it provided. T</w:t>
            </w:r>
            <w:r w:rsidR="00BF03FB">
              <w:t xml:space="preserve">here is a need to make sure it is relevant to all jurisdictions. </w:t>
            </w:r>
          </w:p>
          <w:p w14:paraId="14C393CF" w14:textId="77777777" w:rsidR="00BF03FB" w:rsidRDefault="00BF03FB" w:rsidP="00BF03FB">
            <w:pPr>
              <w:ind w:left="360"/>
            </w:pPr>
          </w:p>
          <w:p w14:paraId="26BEE5B5" w14:textId="78FAB044" w:rsidR="00BF03FB" w:rsidRDefault="00B35847" w:rsidP="00693965">
            <w:pPr>
              <w:jc w:val="left"/>
            </w:pPr>
            <w:r>
              <w:t xml:space="preserve">The Chairs summed up the issue by indicating that they would consider the debate of the committee and the best course of action. This </w:t>
            </w:r>
            <w:r w:rsidR="00E669A7">
              <w:t>may</w:t>
            </w:r>
            <w:r>
              <w:t xml:space="preserve"> result in</w:t>
            </w:r>
            <w:r w:rsidR="00BF03FB">
              <w:t xml:space="preserve"> a working group of some kind </w:t>
            </w:r>
            <w:r>
              <w:t>which could consider the</w:t>
            </w:r>
            <w:r w:rsidR="00BF03FB">
              <w:t xml:space="preserve"> best way to proceed.</w:t>
            </w:r>
          </w:p>
          <w:p w14:paraId="0A1C2610" w14:textId="74C2C920" w:rsidR="005B476A" w:rsidRPr="00EB416B" w:rsidRDefault="005B476A" w:rsidP="00917165">
            <w:pPr>
              <w:rPr>
                <w:b/>
              </w:rPr>
            </w:pPr>
          </w:p>
        </w:tc>
        <w:tc>
          <w:tcPr>
            <w:tcW w:w="1524" w:type="dxa"/>
            <w:vAlign w:val="bottom"/>
          </w:tcPr>
          <w:p w14:paraId="047F19E3" w14:textId="77777777" w:rsidR="00BF03FB" w:rsidRDefault="00BF03F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1B10D7BC"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030F899"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21BDF35B"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0F2DA195"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649C9B75"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6704B889"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12817879"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0BF785CA"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31D442F7"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3719DA7E"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5DFE8AA"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29EDBA3F"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200EB95D"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6FE9DA48"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967F084"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2382FB9B"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4ECE57D" w14:textId="5D4C028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F243B" w:rsidRPr="00E7339A" w14:paraId="2821F01F" w14:textId="77777777" w:rsidTr="00917165">
        <w:trPr>
          <w:trHeight w:val="157"/>
        </w:trPr>
        <w:tc>
          <w:tcPr>
            <w:tcW w:w="885" w:type="dxa"/>
          </w:tcPr>
          <w:p w14:paraId="634F046F" w14:textId="5692EA26"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7831" w:type="dxa"/>
            <w:vAlign w:val="center"/>
          </w:tcPr>
          <w:p w14:paraId="6969F6D4" w14:textId="2CD82B54" w:rsidR="003F243B" w:rsidRPr="00983AB4" w:rsidDel="0064722C" w:rsidRDefault="003F243B" w:rsidP="007A6260">
            <w:pPr>
              <w:spacing w:before="100" w:beforeAutospacing="1" w:after="120"/>
              <w:jc w:val="left"/>
              <w:rPr>
                <w:b/>
              </w:rPr>
            </w:pPr>
            <w:r>
              <w:rPr>
                <w:b/>
              </w:rPr>
              <w:t>Paper 1 - Further development of the engagement work</w:t>
            </w:r>
          </w:p>
        </w:tc>
        <w:tc>
          <w:tcPr>
            <w:tcW w:w="1524" w:type="dxa"/>
            <w:vAlign w:val="center"/>
          </w:tcPr>
          <w:p w14:paraId="212F216C" w14:textId="77777777"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F243B" w:rsidRPr="00E7339A" w14:paraId="7BF5C7ED" w14:textId="77777777" w:rsidTr="00917165">
        <w:trPr>
          <w:trHeight w:val="157"/>
        </w:trPr>
        <w:tc>
          <w:tcPr>
            <w:tcW w:w="885" w:type="dxa"/>
          </w:tcPr>
          <w:p w14:paraId="46420525" w14:textId="1052F81E" w:rsidR="003F243B" w:rsidDel="003F243B" w:rsidRDefault="003F243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3.1</w:t>
            </w:r>
          </w:p>
        </w:tc>
        <w:tc>
          <w:tcPr>
            <w:tcW w:w="7831" w:type="dxa"/>
            <w:vAlign w:val="center"/>
          </w:tcPr>
          <w:p w14:paraId="28459432" w14:textId="1D7B7B3B" w:rsidR="003F243B" w:rsidRDefault="003F243B" w:rsidP="003F243B">
            <w:pPr>
              <w:jc w:val="left"/>
            </w:pPr>
            <w:r>
              <w:t>The Chair indicated that paper one outlines what expectations our engagement partners might have</w:t>
            </w:r>
            <w:r w:rsidR="00CD1D0C">
              <w:t xml:space="preserve"> which is important to recognise</w:t>
            </w:r>
            <w:r w:rsidR="00234F65">
              <w:t>.</w:t>
            </w:r>
            <w:r>
              <w:t xml:space="preserve"> </w:t>
            </w:r>
            <w:r w:rsidR="00234F65">
              <w:t>I</w:t>
            </w:r>
            <w:r>
              <w:t xml:space="preserve">t suggests how this process may </w:t>
            </w:r>
            <w:r w:rsidR="005B476A">
              <w:t>d</w:t>
            </w:r>
            <w:r>
              <w:t>evelop and how to set the frame of reference for the way forward.</w:t>
            </w:r>
          </w:p>
          <w:p w14:paraId="6DCC3348" w14:textId="77777777" w:rsidR="003F243B" w:rsidRPr="00983AB4" w:rsidDel="0064722C" w:rsidRDefault="003F243B" w:rsidP="0064722C">
            <w:pPr>
              <w:jc w:val="left"/>
              <w:rPr>
                <w:b/>
              </w:rPr>
            </w:pPr>
          </w:p>
        </w:tc>
        <w:tc>
          <w:tcPr>
            <w:tcW w:w="1524" w:type="dxa"/>
            <w:vAlign w:val="center"/>
          </w:tcPr>
          <w:p w14:paraId="4DD83F00" w14:textId="77777777"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F243B" w:rsidRPr="00E7339A" w14:paraId="0D913A53" w14:textId="77777777" w:rsidTr="00917165">
        <w:trPr>
          <w:trHeight w:val="157"/>
        </w:trPr>
        <w:tc>
          <w:tcPr>
            <w:tcW w:w="885" w:type="dxa"/>
          </w:tcPr>
          <w:p w14:paraId="161F98C5" w14:textId="503DA6E6" w:rsidR="003F243B" w:rsidDel="003F243B" w:rsidRDefault="003F243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3.2</w:t>
            </w:r>
          </w:p>
        </w:tc>
        <w:tc>
          <w:tcPr>
            <w:tcW w:w="7831" w:type="dxa"/>
            <w:vAlign w:val="center"/>
          </w:tcPr>
          <w:p w14:paraId="5822F5D4" w14:textId="40F99EA3" w:rsidR="003F243B" w:rsidRDefault="003F243B" w:rsidP="003F243B">
            <w:pPr>
              <w:jc w:val="left"/>
            </w:pPr>
            <w:r>
              <w:t xml:space="preserve">From the </w:t>
            </w:r>
            <w:r w:rsidR="00CD1D0C">
              <w:t xml:space="preserve">engagement partner </w:t>
            </w:r>
            <w:r>
              <w:t xml:space="preserve">recruitment </w:t>
            </w:r>
            <w:r w:rsidR="00CD1D0C">
              <w:t xml:space="preserve">pack </w:t>
            </w:r>
            <w:r>
              <w:t>it appears clear that the engagement partners will</w:t>
            </w:r>
            <w:r w:rsidR="00CD1D0C">
              <w:t xml:space="preserve"> expect to</w:t>
            </w:r>
            <w:r>
              <w:t xml:space="preserve"> convene around their needs</w:t>
            </w:r>
            <w:r w:rsidR="00234F65">
              <w:t>. S</w:t>
            </w:r>
            <w:r>
              <w:t>ome are users of accounts, others are accounts preparers</w:t>
            </w:r>
            <w:r w:rsidR="00CD1D0C">
              <w:t xml:space="preserve"> and therefore users of the SORP</w:t>
            </w:r>
            <w:r>
              <w:t>, with some being both. The debate will therefore focus on what they need from accounts and/or the SORP</w:t>
            </w:r>
            <w:r w:rsidR="00CD1D0C">
              <w:t xml:space="preserve">. </w:t>
            </w:r>
          </w:p>
          <w:p w14:paraId="55346DBF" w14:textId="77777777" w:rsidR="003F243B" w:rsidRPr="00983AB4" w:rsidDel="0064722C" w:rsidRDefault="003F243B" w:rsidP="00816689">
            <w:pPr>
              <w:jc w:val="left"/>
              <w:rPr>
                <w:b/>
              </w:rPr>
            </w:pPr>
          </w:p>
        </w:tc>
        <w:tc>
          <w:tcPr>
            <w:tcW w:w="1524" w:type="dxa"/>
            <w:vAlign w:val="center"/>
          </w:tcPr>
          <w:p w14:paraId="57630A5B" w14:textId="77777777"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F243B" w:rsidRPr="00E7339A" w14:paraId="03945E25" w14:textId="77777777" w:rsidTr="00917165">
        <w:trPr>
          <w:trHeight w:val="157"/>
        </w:trPr>
        <w:tc>
          <w:tcPr>
            <w:tcW w:w="885" w:type="dxa"/>
          </w:tcPr>
          <w:p w14:paraId="4DE4022D" w14:textId="1B829F94" w:rsidR="003F243B" w:rsidDel="003F243B" w:rsidRDefault="003F243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3.3</w:t>
            </w:r>
          </w:p>
        </w:tc>
        <w:tc>
          <w:tcPr>
            <w:tcW w:w="7831" w:type="dxa"/>
            <w:vAlign w:val="center"/>
          </w:tcPr>
          <w:p w14:paraId="27D7C3E3" w14:textId="50DC922D" w:rsidR="003F243B" w:rsidRDefault="003F243B" w:rsidP="003F243B">
            <w:pPr>
              <w:jc w:val="left"/>
            </w:pPr>
            <w:r>
              <w:t>The Chair</w:t>
            </w:r>
            <w:r w:rsidR="00360637">
              <w:t xml:space="preserve"> also</w:t>
            </w:r>
            <w:r>
              <w:t xml:space="preserve"> noted that there had been a good discussion at the last meeting relating to smaller charities and how </w:t>
            </w:r>
            <w:r w:rsidR="00360637">
              <w:t xml:space="preserve">more </w:t>
            </w:r>
            <w:r>
              <w:t xml:space="preserve">might be able to engage in the process. </w:t>
            </w:r>
            <w:r w:rsidR="00360637">
              <w:t xml:space="preserve">The needs of smaller charities has been one of the areas that the retired committee’s working group’s had examined. </w:t>
            </w:r>
            <w:r>
              <w:t>The committee now had the opportunity to consider how to support these charities</w:t>
            </w:r>
            <w:r w:rsidR="00234F65">
              <w:t>,</w:t>
            </w:r>
            <w:r>
              <w:t xml:space="preserve"> what was needed for this support and what role the committee might take. It was noted that the Annex to paper </w:t>
            </w:r>
            <w:r w:rsidR="00C81516">
              <w:t xml:space="preserve">one </w:t>
            </w:r>
            <w:r>
              <w:t>provided a summary of the retired committee’s working group’s work on this issue</w:t>
            </w:r>
            <w:r w:rsidR="00360637">
              <w:t xml:space="preserve"> and the other areas that had been examined by the working groups</w:t>
            </w:r>
            <w:r>
              <w:t xml:space="preserve">. The issue of supporting small charities was also covered in the </w:t>
            </w:r>
            <w:r w:rsidR="00360637">
              <w:t xml:space="preserve">SORP </w:t>
            </w:r>
            <w:r>
              <w:t>governance review</w:t>
            </w:r>
            <w:r w:rsidR="00234F65">
              <w:t>.</w:t>
            </w:r>
            <w:r>
              <w:t xml:space="preserve"> </w:t>
            </w:r>
            <w:r w:rsidR="00234F65">
              <w:t>A</w:t>
            </w:r>
            <w:r>
              <w:t xml:space="preserve">n extract of the issues raised is included in Annex 2 of paper </w:t>
            </w:r>
            <w:r w:rsidR="00693965">
              <w:t>one</w:t>
            </w:r>
            <w:r>
              <w:t>.</w:t>
            </w:r>
          </w:p>
          <w:p w14:paraId="3F3457F5" w14:textId="77777777" w:rsidR="003F243B" w:rsidRPr="00983AB4" w:rsidDel="0064722C" w:rsidRDefault="003F243B" w:rsidP="00BF03FB">
            <w:pPr>
              <w:ind w:left="360"/>
              <w:rPr>
                <w:b/>
              </w:rPr>
            </w:pPr>
          </w:p>
        </w:tc>
        <w:tc>
          <w:tcPr>
            <w:tcW w:w="1524" w:type="dxa"/>
            <w:vAlign w:val="center"/>
          </w:tcPr>
          <w:p w14:paraId="561F2326" w14:textId="77777777"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F243B" w:rsidRPr="00E7339A" w14:paraId="157B127A" w14:textId="77777777" w:rsidTr="00917165">
        <w:trPr>
          <w:trHeight w:val="157"/>
        </w:trPr>
        <w:tc>
          <w:tcPr>
            <w:tcW w:w="885" w:type="dxa"/>
          </w:tcPr>
          <w:p w14:paraId="4B8B9C3D" w14:textId="2D808C17" w:rsidR="003F243B" w:rsidDel="003F243B" w:rsidRDefault="003F243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3.4</w:t>
            </w:r>
          </w:p>
        </w:tc>
        <w:tc>
          <w:tcPr>
            <w:tcW w:w="7831" w:type="dxa"/>
            <w:vAlign w:val="center"/>
          </w:tcPr>
          <w:p w14:paraId="487671EC" w14:textId="51DF1A87" w:rsidR="003F243B" w:rsidRDefault="003F243B" w:rsidP="00917165">
            <w:pPr>
              <w:ind w:left="-73"/>
              <w:jc w:val="left"/>
            </w:pPr>
            <w:r>
              <w:t xml:space="preserve">Committee members were of the view that the work of the original working </w:t>
            </w:r>
            <w:r w:rsidR="0092210B">
              <w:t>group</w:t>
            </w:r>
            <w:r w:rsidR="00360637">
              <w:t>s</w:t>
            </w:r>
            <w:r w:rsidR="0092210B">
              <w:t xml:space="preserve"> </w:t>
            </w:r>
            <w:r>
              <w:t>was a good starting point for engagement partners</w:t>
            </w:r>
            <w:r w:rsidR="0092210B">
              <w:t>. I</w:t>
            </w:r>
            <w:r w:rsidR="00EE2BC4">
              <w:t xml:space="preserve">t would </w:t>
            </w:r>
            <w:r w:rsidR="00360637">
              <w:t>provide a</w:t>
            </w:r>
            <w:r w:rsidR="00EE2BC4">
              <w:t xml:space="preserve"> frame of reference for these engagement strands</w:t>
            </w:r>
            <w:r>
              <w:t xml:space="preserve">. So much work had been done by these groups that this would ensure that the engagement strands would not lose time going over old ground and allow the engagement partners to build on </w:t>
            </w:r>
            <w:r w:rsidR="0092210B">
              <w:t>it</w:t>
            </w:r>
            <w:r>
              <w:t xml:space="preserve">. </w:t>
            </w:r>
            <w:r w:rsidR="0092210B">
              <w:t xml:space="preserve">However, </w:t>
            </w:r>
            <w:r>
              <w:t>it should be made clear to the engagement partners that the debate</w:t>
            </w:r>
            <w:r w:rsidR="008E1B97">
              <w:t xml:space="preserve"> is likely to be wider than that of the working group topics so should not be limited to these areas.</w:t>
            </w:r>
          </w:p>
          <w:p w14:paraId="45F5B53D" w14:textId="77777777" w:rsidR="003F243B" w:rsidRPr="00983AB4" w:rsidDel="0064722C" w:rsidRDefault="003F243B" w:rsidP="00BF03FB">
            <w:pPr>
              <w:ind w:left="360"/>
              <w:rPr>
                <w:b/>
              </w:rPr>
            </w:pPr>
          </w:p>
        </w:tc>
        <w:tc>
          <w:tcPr>
            <w:tcW w:w="1524" w:type="dxa"/>
            <w:vAlign w:val="center"/>
          </w:tcPr>
          <w:p w14:paraId="7E36C045" w14:textId="77777777"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F243B" w:rsidRPr="00E7339A" w14:paraId="43B7D7E9" w14:textId="77777777" w:rsidTr="00917165">
        <w:trPr>
          <w:trHeight w:val="157"/>
        </w:trPr>
        <w:tc>
          <w:tcPr>
            <w:tcW w:w="885" w:type="dxa"/>
          </w:tcPr>
          <w:p w14:paraId="10FC5758" w14:textId="7EE2D00B" w:rsidR="003F243B" w:rsidDel="003F243B" w:rsidRDefault="003F243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3.5</w:t>
            </w:r>
          </w:p>
        </w:tc>
        <w:tc>
          <w:tcPr>
            <w:tcW w:w="7831" w:type="dxa"/>
            <w:vAlign w:val="center"/>
          </w:tcPr>
          <w:p w14:paraId="2672F85E" w14:textId="70CE6F7B" w:rsidR="00EE2BC4" w:rsidRDefault="00EE2BC4" w:rsidP="00917165">
            <w:pPr>
              <w:ind w:left="-73"/>
              <w:jc w:val="left"/>
            </w:pPr>
            <w:r>
              <w:t>Other committee members considered that the summaries though useful had not been able to bring out some of the nuances of the debate. Some of these points were worth considering</w:t>
            </w:r>
            <w:r w:rsidR="00DD06E3">
              <w:t>,</w:t>
            </w:r>
            <w:r>
              <w:t xml:space="preserve"> for example</w:t>
            </w:r>
            <w:r w:rsidR="00DD06E3">
              <w:t>,</w:t>
            </w:r>
            <w:r>
              <w:t xml:space="preserve"> what was the purpose of the SORP? </w:t>
            </w:r>
            <w:r w:rsidR="0092210B">
              <w:t>W</w:t>
            </w:r>
            <w:r>
              <w:t xml:space="preserve">as it to promote compliance or to ensure that the users of accounts could understand the charities’ activities? The committee and the engagement strands would need to provide answers for these issues otherwise </w:t>
            </w:r>
            <w:r w:rsidR="0092210B">
              <w:t xml:space="preserve">they </w:t>
            </w:r>
            <w:r>
              <w:t>risked the SORP focussing on compliance issues rather than promoting the understanding of the accounts.</w:t>
            </w:r>
          </w:p>
          <w:p w14:paraId="3BAF94B3" w14:textId="77777777" w:rsidR="003F243B" w:rsidRDefault="003F243B" w:rsidP="00BF03FB">
            <w:pPr>
              <w:ind w:left="360"/>
            </w:pPr>
          </w:p>
        </w:tc>
        <w:tc>
          <w:tcPr>
            <w:tcW w:w="1524" w:type="dxa"/>
            <w:vAlign w:val="center"/>
          </w:tcPr>
          <w:p w14:paraId="59E866AD" w14:textId="77777777" w:rsidR="003F243B" w:rsidRDefault="003F243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E2BC4" w:rsidRPr="00E7339A" w14:paraId="1A399DF0" w14:textId="77777777" w:rsidTr="00917165">
        <w:trPr>
          <w:trHeight w:val="157"/>
        </w:trPr>
        <w:tc>
          <w:tcPr>
            <w:tcW w:w="885" w:type="dxa"/>
          </w:tcPr>
          <w:p w14:paraId="1E006C06" w14:textId="4550338D" w:rsidR="00EE2BC4" w:rsidRDefault="00B7188B"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3.6</w:t>
            </w:r>
          </w:p>
        </w:tc>
        <w:tc>
          <w:tcPr>
            <w:tcW w:w="7831" w:type="dxa"/>
            <w:vAlign w:val="center"/>
          </w:tcPr>
          <w:p w14:paraId="120003DC" w14:textId="38E098AC" w:rsidR="00EE2BC4" w:rsidRDefault="00EE2BC4" w:rsidP="00EE2BC4">
            <w:pPr>
              <w:ind w:left="-73"/>
              <w:jc w:val="left"/>
            </w:pPr>
            <w:r>
              <w:t xml:space="preserve">The committee considered it would be helpful to consider both the purpose of the SORP and SORP compliant financial statements. The SORP clearly had an important role for accounts preparers but users’ needs </w:t>
            </w:r>
            <w:r w:rsidR="002924A0">
              <w:t>were paramount</w:t>
            </w:r>
            <w:r w:rsidR="00D95559">
              <w:t>. T</w:t>
            </w:r>
            <w:r w:rsidR="00B7188B">
              <w:t>he working group discussions on these issues would then provide a platform for a deeper and more useful discussion.</w:t>
            </w:r>
          </w:p>
          <w:p w14:paraId="113CD2D0" w14:textId="52DA7039" w:rsidR="00B7188B" w:rsidRDefault="00B7188B" w:rsidP="00EE2BC4">
            <w:pPr>
              <w:ind w:left="-73"/>
              <w:jc w:val="left"/>
            </w:pPr>
          </w:p>
        </w:tc>
        <w:tc>
          <w:tcPr>
            <w:tcW w:w="1524" w:type="dxa"/>
            <w:vAlign w:val="center"/>
          </w:tcPr>
          <w:p w14:paraId="6570249E" w14:textId="77777777" w:rsidR="00EE2BC4" w:rsidRDefault="00EE2BC4"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7188B" w:rsidRPr="00E7339A" w14:paraId="4AC6BDF6" w14:textId="77777777" w:rsidTr="00917165">
        <w:trPr>
          <w:trHeight w:val="157"/>
        </w:trPr>
        <w:tc>
          <w:tcPr>
            <w:tcW w:w="885" w:type="dxa"/>
          </w:tcPr>
          <w:p w14:paraId="389639AA" w14:textId="3A97BAFE" w:rsidR="00B7188B" w:rsidDel="003F243B" w:rsidRDefault="00B7188B"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r w:rsidR="0092210B">
              <w:rPr>
                <w:rFonts w:eastAsiaTheme="minorEastAsia" w:cs="Times New Roman"/>
                <w:b/>
                <w:lang w:eastAsia="en-GB"/>
              </w:rPr>
              <w:t>7</w:t>
            </w:r>
          </w:p>
        </w:tc>
        <w:tc>
          <w:tcPr>
            <w:tcW w:w="7831" w:type="dxa"/>
            <w:vAlign w:val="center"/>
          </w:tcPr>
          <w:p w14:paraId="0699D9C3" w14:textId="1B58D927" w:rsidR="00B7188B" w:rsidRDefault="00B7188B" w:rsidP="00917165">
            <w:pPr>
              <w:ind w:left="-73"/>
              <w:jc w:val="left"/>
            </w:pPr>
            <w:r>
              <w:t>The Chair stressed that starting a conversation amongst the strands has to focus on their needs</w:t>
            </w:r>
            <w:r w:rsidR="00713B57">
              <w:t xml:space="preserve"> (as this is what the engagement partners will expect based on the recruitment pack)</w:t>
            </w:r>
            <w:r w:rsidR="00D95559">
              <w:t xml:space="preserve">. It was </w:t>
            </w:r>
            <w:r w:rsidR="000772CA">
              <w:t>important to</w:t>
            </w:r>
            <w:r>
              <w:t xml:space="preserve"> understand both the kind of materials that needed to be provide</w:t>
            </w:r>
            <w:r w:rsidR="0092210B">
              <w:t>d</w:t>
            </w:r>
            <w:r>
              <w:t xml:space="preserve"> to the strands and what topics would prompt them to effectively consider these issues</w:t>
            </w:r>
            <w:r w:rsidR="00713B57">
              <w:t xml:space="preserve">. </w:t>
            </w:r>
            <w:r>
              <w:t xml:space="preserve">When the SORP governance consultation had collected evidence </w:t>
            </w:r>
            <w:r w:rsidR="00713B57">
              <w:t xml:space="preserve">some </w:t>
            </w:r>
            <w:r>
              <w:t xml:space="preserve">respondents had taken the opportunity to provide commentary on potential SORP developments (this was why she had extracted the relevant </w:t>
            </w:r>
            <w:r w:rsidR="00713B57">
              <w:t xml:space="preserve">text </w:t>
            </w:r>
            <w:r>
              <w:t>in Annex</w:t>
            </w:r>
            <w:r w:rsidR="00D95559">
              <w:t xml:space="preserve"> </w:t>
            </w:r>
            <w:r w:rsidR="00713B57">
              <w:t>2</w:t>
            </w:r>
            <w:r>
              <w:t xml:space="preserve"> </w:t>
            </w:r>
            <w:r w:rsidR="009A483E">
              <w:t xml:space="preserve">to paper </w:t>
            </w:r>
            <w:r w:rsidR="0092210B">
              <w:t>one)</w:t>
            </w:r>
            <w:r>
              <w:t xml:space="preserve">. </w:t>
            </w:r>
            <w:r w:rsidR="00D95559">
              <w:t xml:space="preserve">The Chair </w:t>
            </w:r>
            <w:r w:rsidR="009A483E">
              <w:t>considered that i</w:t>
            </w:r>
            <w:r>
              <w:t>t may be worth passing these observations to the strands, in particular those strands concerned with preparing the accounts.</w:t>
            </w:r>
          </w:p>
          <w:p w14:paraId="762F0214" w14:textId="4503B236" w:rsidR="005B476A" w:rsidRDefault="005B476A" w:rsidP="00917165">
            <w:pPr>
              <w:ind w:left="-73"/>
              <w:jc w:val="left"/>
              <w:rPr>
                <w:b/>
              </w:rPr>
            </w:pPr>
          </w:p>
        </w:tc>
        <w:tc>
          <w:tcPr>
            <w:tcW w:w="1524" w:type="dxa"/>
            <w:vAlign w:val="center"/>
          </w:tcPr>
          <w:p w14:paraId="5743CFC7" w14:textId="77777777" w:rsidR="00B7188B" w:rsidRDefault="00B7188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F86D923"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344F75E"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046FA983" w14:textId="77777777" w:rsidR="005B476A" w:rsidRDefault="005B476A"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7188B" w:rsidRPr="00E7339A" w14:paraId="126B9A19" w14:textId="77777777" w:rsidTr="00917165">
        <w:trPr>
          <w:trHeight w:val="157"/>
        </w:trPr>
        <w:tc>
          <w:tcPr>
            <w:tcW w:w="885" w:type="dxa"/>
          </w:tcPr>
          <w:p w14:paraId="2131FA0A" w14:textId="3B8FF445" w:rsidR="00B7188B" w:rsidDel="003F243B" w:rsidRDefault="00B7188B"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r w:rsidR="0092210B">
              <w:rPr>
                <w:rFonts w:eastAsiaTheme="minorEastAsia" w:cs="Times New Roman"/>
                <w:b/>
                <w:lang w:eastAsia="en-GB"/>
              </w:rPr>
              <w:t>8</w:t>
            </w:r>
          </w:p>
        </w:tc>
        <w:tc>
          <w:tcPr>
            <w:tcW w:w="7831" w:type="dxa"/>
            <w:vAlign w:val="center"/>
          </w:tcPr>
          <w:p w14:paraId="2AB4B037" w14:textId="5E803720" w:rsidR="009A483E" w:rsidRDefault="009A483E" w:rsidP="00917165">
            <w:pPr>
              <w:ind w:left="-73"/>
              <w:jc w:val="left"/>
            </w:pPr>
            <w:r>
              <w:t xml:space="preserve">These resources may provide the engagement strands with help relating to the questions it would be useful to consider. For example, would a slimmed down SORP and other tools be an alternative? </w:t>
            </w:r>
          </w:p>
          <w:p w14:paraId="15520A6E" w14:textId="77777777" w:rsidR="00B7188B" w:rsidRDefault="00B7188B" w:rsidP="0087192C">
            <w:pPr>
              <w:ind w:left="-73"/>
              <w:rPr>
                <w:b/>
              </w:rPr>
            </w:pPr>
          </w:p>
        </w:tc>
        <w:tc>
          <w:tcPr>
            <w:tcW w:w="1524" w:type="dxa"/>
            <w:vAlign w:val="center"/>
          </w:tcPr>
          <w:p w14:paraId="0766EBAA" w14:textId="77777777" w:rsidR="00B7188B" w:rsidRDefault="00B7188B"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A483E" w:rsidRPr="00E7339A" w14:paraId="20BE44CD" w14:textId="77777777" w:rsidTr="00917165">
        <w:trPr>
          <w:trHeight w:val="157"/>
        </w:trPr>
        <w:tc>
          <w:tcPr>
            <w:tcW w:w="885" w:type="dxa"/>
          </w:tcPr>
          <w:p w14:paraId="2ADEBD27" w14:textId="3A8F6BBC" w:rsidR="009A483E" w:rsidDel="003F243B" w:rsidRDefault="009A483E" w:rsidP="009540C4">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r w:rsidR="0092210B">
              <w:rPr>
                <w:rFonts w:eastAsiaTheme="minorEastAsia" w:cs="Times New Roman"/>
                <w:b/>
                <w:lang w:eastAsia="en-GB"/>
              </w:rPr>
              <w:t>9</w:t>
            </w:r>
          </w:p>
        </w:tc>
        <w:tc>
          <w:tcPr>
            <w:tcW w:w="7831" w:type="dxa"/>
            <w:vAlign w:val="center"/>
          </w:tcPr>
          <w:p w14:paraId="3992B265" w14:textId="27B5A907" w:rsidR="009A483E" w:rsidRDefault="00970815" w:rsidP="009A483E">
            <w:pPr>
              <w:overflowPunct/>
              <w:autoSpaceDE/>
              <w:autoSpaceDN/>
              <w:adjustRightInd/>
              <w:spacing w:after="160" w:line="259" w:lineRule="auto"/>
              <w:ind w:left="-73"/>
              <w:contextualSpacing/>
              <w:jc w:val="left"/>
              <w:textAlignment w:val="auto"/>
            </w:pPr>
            <w:r>
              <w:t>Committee members raised the following issues</w:t>
            </w:r>
          </w:p>
          <w:p w14:paraId="4C0F1D01" w14:textId="2823CFC6" w:rsidR="009A483E" w:rsidRDefault="009A483E" w:rsidP="00917165">
            <w:pPr>
              <w:pStyle w:val="ListParagraph"/>
              <w:numPr>
                <w:ilvl w:val="0"/>
                <w:numId w:val="35"/>
              </w:numPr>
              <w:overflowPunct/>
              <w:autoSpaceDE/>
              <w:autoSpaceDN/>
              <w:adjustRightInd/>
              <w:spacing w:after="160" w:line="259" w:lineRule="auto"/>
              <w:ind w:left="317" w:hanging="317"/>
              <w:contextualSpacing/>
              <w:jc w:val="left"/>
              <w:textAlignment w:val="auto"/>
            </w:pPr>
            <w:r>
              <w:t xml:space="preserve">It was hoped that the development work would consider whether the existing SORP was fit for purpose or whether more radical solutions </w:t>
            </w:r>
            <w:r>
              <w:lastRenderedPageBreak/>
              <w:t>would support the needs of SORP users and accounts preparers. The SORP committee selection process had encouraged debate in this area and how charity reporting should be transformed so information should be provided to encourage a wider debate.</w:t>
            </w:r>
            <w:r w:rsidR="007A25E6">
              <w:t xml:space="preserve"> A possibility as to whether one SORP should be issued for all charities was raised. </w:t>
            </w:r>
          </w:p>
          <w:p w14:paraId="7433D9EF" w14:textId="77777777" w:rsidR="005B476A" w:rsidRDefault="005B476A" w:rsidP="00917165">
            <w:pPr>
              <w:pStyle w:val="ListParagraph"/>
              <w:overflowPunct/>
              <w:autoSpaceDE/>
              <w:autoSpaceDN/>
              <w:adjustRightInd/>
              <w:spacing w:after="160" w:line="259" w:lineRule="auto"/>
              <w:ind w:left="317"/>
              <w:contextualSpacing/>
              <w:jc w:val="left"/>
              <w:textAlignment w:val="auto"/>
            </w:pPr>
          </w:p>
          <w:p w14:paraId="5FB865B3" w14:textId="2B24D87A" w:rsidR="009A483E" w:rsidRDefault="009A483E" w:rsidP="00917165">
            <w:pPr>
              <w:pStyle w:val="ListParagraph"/>
              <w:numPr>
                <w:ilvl w:val="0"/>
                <w:numId w:val="35"/>
              </w:numPr>
              <w:overflowPunct/>
              <w:autoSpaceDE/>
              <w:autoSpaceDN/>
              <w:adjustRightInd/>
              <w:spacing w:after="160" w:line="259" w:lineRule="auto"/>
              <w:ind w:left="317" w:hanging="317"/>
              <w:contextualSpacing/>
              <w:jc w:val="left"/>
              <w:textAlignment w:val="auto"/>
            </w:pPr>
            <w:r>
              <w:t>It may be useful to raise awareness of the different users of charity accounts as some of the engagement partners may have a good knowledge of the sector but may not understand the wider constituency groups and these groups may have both compl</w:t>
            </w:r>
            <w:r w:rsidR="009540C4">
              <w:t>e</w:t>
            </w:r>
            <w:r>
              <w:t>mentary and conflicting interests in how accounts are prepared</w:t>
            </w:r>
            <w:r w:rsidR="00970815">
              <w:t>.</w:t>
            </w:r>
          </w:p>
          <w:p w14:paraId="2378665C" w14:textId="77777777" w:rsidR="005B476A" w:rsidRDefault="005B476A" w:rsidP="00917165">
            <w:pPr>
              <w:pStyle w:val="ListParagraph"/>
            </w:pPr>
          </w:p>
          <w:p w14:paraId="74E1F54D" w14:textId="78D6026B" w:rsidR="00970815" w:rsidRDefault="00970815" w:rsidP="00917165">
            <w:pPr>
              <w:pStyle w:val="ListParagraph"/>
              <w:numPr>
                <w:ilvl w:val="0"/>
                <w:numId w:val="35"/>
              </w:numPr>
              <w:overflowPunct/>
              <w:autoSpaceDE/>
              <w:autoSpaceDN/>
              <w:adjustRightInd/>
              <w:spacing w:after="160" w:line="259" w:lineRule="auto"/>
              <w:ind w:left="317" w:hanging="317"/>
              <w:contextualSpacing/>
              <w:jc w:val="left"/>
              <w:textAlignment w:val="auto"/>
            </w:pPr>
            <w:r>
              <w:t xml:space="preserve">There could be potential problems when considering the breadth of stakeholders interested in trustee </w:t>
            </w:r>
            <w:r w:rsidR="00CD1D0C">
              <w:t xml:space="preserve">annual </w:t>
            </w:r>
            <w:r>
              <w:t xml:space="preserve">reports. A committee member noted that from an academic perspective when considering a range of stakeholders’ issues relating to the most salient stakeholders should be prioritised. Salient stakeholders are those </w:t>
            </w:r>
            <w:r w:rsidR="000772CA">
              <w:t>with legitimacy</w:t>
            </w:r>
            <w:r w:rsidR="009540C4">
              <w:t>, urgency</w:t>
            </w:r>
            <w:r>
              <w:t xml:space="preserve"> and </w:t>
            </w:r>
            <w:r w:rsidR="009540C4">
              <w:t>power</w:t>
            </w:r>
            <w:r>
              <w:t xml:space="preserve">. The SORP committee needed to consider this issue as otherwise stakeholders could include almost anyone. The </w:t>
            </w:r>
            <w:r w:rsidR="00D95559">
              <w:t xml:space="preserve">Chair </w:t>
            </w:r>
            <w:r>
              <w:t>noted that this valid point had been considered at previous committee</w:t>
            </w:r>
            <w:r w:rsidR="00DD06E3">
              <w:t xml:space="preserve"> meetings</w:t>
            </w:r>
            <w:r>
              <w:t>.</w:t>
            </w:r>
          </w:p>
          <w:p w14:paraId="4AE3034F" w14:textId="77777777" w:rsidR="005B476A" w:rsidRDefault="005B476A" w:rsidP="00917165">
            <w:pPr>
              <w:pStyle w:val="ListParagraph"/>
            </w:pPr>
          </w:p>
          <w:p w14:paraId="57FCD24D" w14:textId="791CA5C5" w:rsidR="00D10F75" w:rsidRDefault="00970815" w:rsidP="00917165">
            <w:pPr>
              <w:pStyle w:val="ListParagraph"/>
              <w:numPr>
                <w:ilvl w:val="0"/>
                <w:numId w:val="35"/>
              </w:numPr>
              <w:overflowPunct/>
              <w:autoSpaceDE/>
              <w:autoSpaceDN/>
              <w:adjustRightInd/>
              <w:spacing w:after="160" w:line="259" w:lineRule="auto"/>
              <w:ind w:left="317" w:hanging="317"/>
              <w:contextualSpacing/>
              <w:jc w:val="left"/>
              <w:textAlignment w:val="auto"/>
            </w:pPr>
            <w:r>
              <w:t xml:space="preserve">The use of digital information should be considered </w:t>
            </w:r>
            <w:r w:rsidR="00D10F75">
              <w:t>(</w:t>
            </w:r>
            <w:r>
              <w:t xml:space="preserve">though </w:t>
            </w:r>
            <w:r w:rsidR="00D10F75">
              <w:t xml:space="preserve">a committee member considered that </w:t>
            </w:r>
            <w:r>
              <w:t xml:space="preserve">it was </w:t>
            </w:r>
            <w:r w:rsidR="00D10F75">
              <w:t xml:space="preserve">important to </w:t>
            </w:r>
            <w:r>
              <w:t>recognise that the vast majority of charities do not access the SORP materials</w:t>
            </w:r>
            <w:r w:rsidR="00CD1D0C">
              <w:t xml:space="preserve"> digitally</w:t>
            </w:r>
            <w:r w:rsidR="00D10F75">
              <w:t>).</w:t>
            </w:r>
          </w:p>
          <w:p w14:paraId="74D74A74" w14:textId="77777777" w:rsidR="005B476A" w:rsidRDefault="005B476A" w:rsidP="00917165">
            <w:pPr>
              <w:pStyle w:val="ListParagraph"/>
            </w:pPr>
          </w:p>
          <w:p w14:paraId="3FB76F5C" w14:textId="5E0D9C1C" w:rsidR="007A25E6" w:rsidRDefault="00D10F75" w:rsidP="00917165">
            <w:pPr>
              <w:pStyle w:val="ListParagraph"/>
              <w:numPr>
                <w:ilvl w:val="0"/>
                <w:numId w:val="35"/>
              </w:numPr>
              <w:overflowPunct/>
              <w:autoSpaceDE/>
              <w:autoSpaceDN/>
              <w:adjustRightInd/>
              <w:spacing w:after="160" w:line="259" w:lineRule="auto"/>
              <w:ind w:left="317" w:hanging="317"/>
              <w:contextualSpacing/>
              <w:jc w:val="left"/>
              <w:textAlignment w:val="auto"/>
            </w:pPr>
            <w:r>
              <w:t>It might be possible to produce an effective SORP which was split in such a way that it could be used by different types of charities.</w:t>
            </w:r>
            <w:r w:rsidR="007A25E6">
              <w:t xml:space="preserve"> </w:t>
            </w:r>
          </w:p>
          <w:p w14:paraId="3E0B4DBF" w14:textId="7AD886CD" w:rsidR="009A483E" w:rsidRDefault="009A483E" w:rsidP="00917165">
            <w:pPr>
              <w:overflowPunct/>
              <w:autoSpaceDE/>
              <w:autoSpaceDN/>
              <w:adjustRightInd/>
              <w:spacing w:after="160" w:line="259" w:lineRule="auto"/>
              <w:ind w:left="-73"/>
              <w:contextualSpacing/>
              <w:jc w:val="left"/>
              <w:textAlignment w:val="auto"/>
              <w:rPr>
                <w:b/>
              </w:rPr>
            </w:pPr>
            <w:r>
              <w:rPr>
                <w:b/>
              </w:rPr>
              <w:t xml:space="preserve"> </w:t>
            </w:r>
          </w:p>
        </w:tc>
        <w:tc>
          <w:tcPr>
            <w:tcW w:w="1524" w:type="dxa"/>
            <w:vAlign w:val="center"/>
          </w:tcPr>
          <w:p w14:paraId="52B2644A" w14:textId="77777777" w:rsidR="009A483E" w:rsidRDefault="009A483E"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7A25E6" w:rsidRPr="00E7339A" w14:paraId="0964BC94" w14:textId="77777777" w:rsidTr="00917165">
        <w:trPr>
          <w:trHeight w:val="157"/>
        </w:trPr>
        <w:tc>
          <w:tcPr>
            <w:tcW w:w="885" w:type="dxa"/>
          </w:tcPr>
          <w:p w14:paraId="3E2BA5D6" w14:textId="4144065B" w:rsidR="007A25E6" w:rsidDel="003F243B" w:rsidRDefault="007A25E6"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r w:rsidR="0092210B">
              <w:rPr>
                <w:rFonts w:eastAsiaTheme="minorEastAsia" w:cs="Times New Roman"/>
                <w:b/>
                <w:lang w:eastAsia="en-GB"/>
              </w:rPr>
              <w:t>10</w:t>
            </w:r>
          </w:p>
        </w:tc>
        <w:tc>
          <w:tcPr>
            <w:tcW w:w="7831" w:type="dxa"/>
          </w:tcPr>
          <w:p w14:paraId="32F2E9D7" w14:textId="32E5297C" w:rsidR="007A25E6" w:rsidRDefault="007A25E6" w:rsidP="00917165">
            <w:pPr>
              <w:jc w:val="left"/>
            </w:pPr>
            <w:r>
              <w:t xml:space="preserve">A member recognised the need to consider the salient legitimacy of stakeholder groups. However, he indicated that he preferred ‘chaos theory’ and warned that the </w:t>
            </w:r>
            <w:r w:rsidR="00CD1D0C">
              <w:t xml:space="preserve">engagement </w:t>
            </w:r>
            <w:r>
              <w:t>processes would need to avoid over</w:t>
            </w:r>
            <w:r w:rsidR="00CD1D0C">
              <w:t>-</w:t>
            </w:r>
            <w:r>
              <w:t>structuring the requirements which could lead to an over</w:t>
            </w:r>
            <w:r w:rsidR="00CD1D0C">
              <w:t>-</w:t>
            </w:r>
            <w:r>
              <w:t xml:space="preserve">homogenised result. </w:t>
            </w:r>
            <w:r w:rsidR="00D10F75">
              <w:t xml:space="preserve">It will also be important </w:t>
            </w:r>
            <w:r>
              <w:t xml:space="preserve">to </w:t>
            </w:r>
            <w:r w:rsidR="00DD06E3">
              <w:t>consider whether</w:t>
            </w:r>
            <w:r>
              <w:t xml:space="preserve"> charities will have time to engage with this given what else is going on</w:t>
            </w:r>
            <w:r w:rsidR="00DD06E3">
              <w:t>.</w:t>
            </w:r>
            <w:r>
              <w:t xml:space="preserve"> </w:t>
            </w:r>
          </w:p>
          <w:p w14:paraId="2B85D072" w14:textId="77777777" w:rsidR="007A25E6" w:rsidRDefault="007A25E6" w:rsidP="00917165">
            <w:pPr>
              <w:ind w:left="-73"/>
              <w:jc w:val="left"/>
              <w:rPr>
                <w:b/>
              </w:rPr>
            </w:pPr>
          </w:p>
        </w:tc>
        <w:tc>
          <w:tcPr>
            <w:tcW w:w="1524" w:type="dxa"/>
            <w:vAlign w:val="center"/>
          </w:tcPr>
          <w:p w14:paraId="479A66C0" w14:textId="77777777" w:rsidR="007A25E6" w:rsidRDefault="007A25E6"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D10F75" w:rsidRPr="00E7339A" w14:paraId="4C098591" w14:textId="77777777" w:rsidTr="00917165">
        <w:trPr>
          <w:trHeight w:val="157"/>
        </w:trPr>
        <w:tc>
          <w:tcPr>
            <w:tcW w:w="885" w:type="dxa"/>
          </w:tcPr>
          <w:p w14:paraId="6DEE5414" w14:textId="2B0CA5A9" w:rsidR="00D10F75" w:rsidDel="003F243B" w:rsidRDefault="00D10F75"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r w:rsidR="0092210B">
              <w:rPr>
                <w:rFonts w:eastAsiaTheme="minorEastAsia" w:cs="Times New Roman"/>
                <w:b/>
                <w:lang w:eastAsia="en-GB"/>
              </w:rPr>
              <w:t>11</w:t>
            </w:r>
          </w:p>
        </w:tc>
        <w:tc>
          <w:tcPr>
            <w:tcW w:w="7831" w:type="dxa"/>
            <w:vAlign w:val="center"/>
          </w:tcPr>
          <w:p w14:paraId="71CD57FC" w14:textId="669E997E" w:rsidR="00D10F75" w:rsidRDefault="00D10F75" w:rsidP="00917165">
            <w:r>
              <w:t>Generally the committee agreed</w:t>
            </w:r>
            <w:r w:rsidR="007A2700">
              <w:t>:</w:t>
            </w:r>
          </w:p>
          <w:p w14:paraId="5FC7971A" w14:textId="77777777" w:rsidR="00D10F75" w:rsidRDefault="00D10F75" w:rsidP="00917165"/>
          <w:p w14:paraId="0CEE7279" w14:textId="7E32CE52" w:rsidR="00D10F75" w:rsidRDefault="007A2700" w:rsidP="007A6260">
            <w:pPr>
              <w:pStyle w:val="ListParagraph"/>
              <w:numPr>
                <w:ilvl w:val="0"/>
                <w:numId w:val="29"/>
              </w:numPr>
              <w:overflowPunct/>
              <w:autoSpaceDE/>
              <w:autoSpaceDN/>
              <w:adjustRightInd/>
              <w:spacing w:after="160" w:line="259" w:lineRule="auto"/>
              <w:ind w:left="357"/>
              <w:contextualSpacing/>
              <w:jc w:val="left"/>
              <w:textAlignment w:val="auto"/>
            </w:pPr>
            <w:r>
              <w:t>t</w:t>
            </w:r>
            <w:r w:rsidR="00D10F75">
              <w:t>hat the engagement strands should be provided with as much of the material of the working groups as possible</w:t>
            </w:r>
          </w:p>
          <w:p w14:paraId="76B50391" w14:textId="77777777" w:rsidR="005B476A" w:rsidRDefault="005B476A" w:rsidP="00917165">
            <w:pPr>
              <w:pStyle w:val="ListParagraph"/>
              <w:overflowPunct/>
              <w:autoSpaceDE/>
              <w:autoSpaceDN/>
              <w:adjustRightInd/>
              <w:spacing w:after="160" w:line="259" w:lineRule="auto"/>
              <w:ind w:left="357"/>
              <w:contextualSpacing/>
              <w:jc w:val="left"/>
              <w:textAlignment w:val="auto"/>
            </w:pPr>
          </w:p>
          <w:p w14:paraId="3E718E5E" w14:textId="4527BD28" w:rsidR="00D10F75" w:rsidRDefault="007A2700">
            <w:pPr>
              <w:pStyle w:val="ListParagraph"/>
              <w:numPr>
                <w:ilvl w:val="0"/>
                <w:numId w:val="29"/>
              </w:numPr>
              <w:overflowPunct/>
              <w:autoSpaceDE/>
              <w:autoSpaceDN/>
              <w:adjustRightInd/>
              <w:spacing w:after="160" w:line="259" w:lineRule="auto"/>
              <w:ind w:left="357"/>
              <w:contextualSpacing/>
              <w:jc w:val="left"/>
              <w:textAlignment w:val="auto"/>
            </w:pPr>
            <w:r>
              <w:t>c</w:t>
            </w:r>
            <w:r w:rsidR="00D10F75">
              <w:t xml:space="preserve">onsideration should be given to ways to support the engagement strands, it was considered particularly important to provide them with a precis of the different users of </w:t>
            </w:r>
            <w:r w:rsidR="005B476A">
              <w:t>the accounts</w:t>
            </w:r>
          </w:p>
          <w:p w14:paraId="31CD015A" w14:textId="77777777" w:rsidR="005B476A" w:rsidRDefault="005B476A" w:rsidP="00917165">
            <w:pPr>
              <w:pStyle w:val="ListParagraph"/>
            </w:pPr>
          </w:p>
          <w:p w14:paraId="256F74E8" w14:textId="2E661D82" w:rsidR="00D10F75" w:rsidRDefault="007A2700" w:rsidP="00D10F75">
            <w:pPr>
              <w:pStyle w:val="ListParagraph"/>
              <w:numPr>
                <w:ilvl w:val="0"/>
                <w:numId w:val="29"/>
              </w:numPr>
              <w:overflowPunct/>
              <w:autoSpaceDE/>
              <w:autoSpaceDN/>
              <w:adjustRightInd/>
              <w:spacing w:after="160" w:line="259" w:lineRule="auto"/>
              <w:ind w:left="357"/>
              <w:contextualSpacing/>
              <w:jc w:val="left"/>
              <w:textAlignment w:val="auto"/>
            </w:pPr>
            <w:r>
              <w:t>a</w:t>
            </w:r>
            <w:r w:rsidR="00D10F75">
              <w:t>ny supporting materials would need to be clear about the committee’s  ideas of deliverables for a particular engagement strand</w:t>
            </w:r>
          </w:p>
          <w:p w14:paraId="5458F4F9" w14:textId="77777777" w:rsidR="005B476A" w:rsidRDefault="005B476A" w:rsidP="00917165">
            <w:pPr>
              <w:pStyle w:val="ListParagraph"/>
            </w:pPr>
          </w:p>
          <w:p w14:paraId="24890F67" w14:textId="77777777" w:rsidR="002924A0" w:rsidRDefault="007A2700" w:rsidP="00D10F75">
            <w:pPr>
              <w:pStyle w:val="ListParagraph"/>
              <w:numPr>
                <w:ilvl w:val="0"/>
                <w:numId w:val="29"/>
              </w:numPr>
              <w:overflowPunct/>
              <w:autoSpaceDE/>
              <w:autoSpaceDN/>
              <w:adjustRightInd/>
              <w:spacing w:after="160" w:line="259" w:lineRule="auto"/>
              <w:ind w:left="357"/>
              <w:contextualSpacing/>
              <w:jc w:val="left"/>
              <w:textAlignment w:val="auto"/>
            </w:pPr>
            <w:r>
              <w:t>at the same time it would be important not to</w:t>
            </w:r>
            <w:r w:rsidR="00D10F75">
              <w:t xml:space="preserve"> over</w:t>
            </w:r>
            <w:r w:rsidR="00CD1D0C">
              <w:t>-</w:t>
            </w:r>
            <w:r w:rsidR="00D10F75">
              <w:t>engineer expectations and try too hard to shape the debate</w:t>
            </w:r>
          </w:p>
          <w:p w14:paraId="341A4D3B" w14:textId="77777777" w:rsidR="002924A0" w:rsidRDefault="002924A0" w:rsidP="002924A0">
            <w:pPr>
              <w:pStyle w:val="ListParagraph"/>
            </w:pPr>
          </w:p>
          <w:p w14:paraId="3FE4AA12" w14:textId="1BFE3478" w:rsidR="00D10F75" w:rsidRDefault="002924A0" w:rsidP="00D10F75">
            <w:pPr>
              <w:pStyle w:val="ListParagraph"/>
              <w:numPr>
                <w:ilvl w:val="0"/>
                <w:numId w:val="29"/>
              </w:numPr>
              <w:overflowPunct/>
              <w:autoSpaceDE/>
              <w:autoSpaceDN/>
              <w:adjustRightInd/>
              <w:spacing w:after="160" w:line="259" w:lineRule="auto"/>
              <w:ind w:left="357"/>
              <w:contextualSpacing/>
              <w:jc w:val="left"/>
              <w:textAlignment w:val="auto"/>
            </w:pPr>
            <w:r>
              <w:lastRenderedPageBreak/>
              <w:t>the working group</w:t>
            </w:r>
            <w:r w:rsidR="00506CD1">
              <w:t>’</w:t>
            </w:r>
            <w:r>
              <w:t>s work would be a useful starting point for the engagement strand</w:t>
            </w:r>
            <w:r w:rsidR="00B951C3">
              <w:t>s</w:t>
            </w:r>
            <w:r>
              <w:t xml:space="preserve"> but the engagement strands were not bound by </w:t>
            </w:r>
            <w:r w:rsidR="009540C4">
              <w:t xml:space="preserve">or limited to </w:t>
            </w:r>
            <w:r>
              <w:t>th</w:t>
            </w:r>
            <w:r w:rsidR="009540C4">
              <w:t>e recommendations of the working group</w:t>
            </w:r>
            <w:r w:rsidR="00B951C3">
              <w:t>s</w:t>
            </w:r>
            <w:r w:rsidR="007A2700">
              <w:t xml:space="preserve">. </w:t>
            </w:r>
          </w:p>
          <w:p w14:paraId="6B1C66EB" w14:textId="2AF0C549" w:rsidR="00D10F75" w:rsidRDefault="00D10F75" w:rsidP="00917165">
            <w:pPr>
              <w:rPr>
                <w:b/>
              </w:rPr>
            </w:pPr>
          </w:p>
        </w:tc>
        <w:tc>
          <w:tcPr>
            <w:tcW w:w="1524" w:type="dxa"/>
            <w:vAlign w:val="center"/>
          </w:tcPr>
          <w:p w14:paraId="3BA535B0" w14:textId="77777777" w:rsidR="00D10F75" w:rsidRDefault="00D10F7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7A2700" w:rsidRPr="00E7339A" w14:paraId="03BED76A" w14:textId="77777777" w:rsidTr="00917165">
        <w:trPr>
          <w:trHeight w:val="157"/>
        </w:trPr>
        <w:tc>
          <w:tcPr>
            <w:tcW w:w="885" w:type="dxa"/>
          </w:tcPr>
          <w:p w14:paraId="2C9D4559" w14:textId="4B5AA0A6" w:rsidR="007A2700" w:rsidDel="003F243B" w:rsidRDefault="007A2700"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p>
        </w:tc>
        <w:tc>
          <w:tcPr>
            <w:tcW w:w="7831" w:type="dxa"/>
            <w:vAlign w:val="center"/>
          </w:tcPr>
          <w:p w14:paraId="287A2932" w14:textId="6D0A09BD" w:rsidR="007A2700" w:rsidRPr="007A6260" w:rsidRDefault="007A2700" w:rsidP="00917165">
            <w:pPr>
              <w:spacing w:before="100" w:beforeAutospacing="1" w:after="120"/>
              <w:jc w:val="left"/>
              <w:rPr>
                <w:b/>
              </w:rPr>
            </w:pPr>
            <w:r w:rsidRPr="007A6260">
              <w:rPr>
                <w:b/>
              </w:rPr>
              <w:t>Paper 2, part 1 - the role of the engagement convenors</w:t>
            </w:r>
          </w:p>
        </w:tc>
        <w:tc>
          <w:tcPr>
            <w:tcW w:w="1524" w:type="dxa"/>
            <w:vAlign w:val="center"/>
          </w:tcPr>
          <w:p w14:paraId="718B300A" w14:textId="77777777" w:rsidR="007A2700" w:rsidRDefault="007A270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7A2700" w:rsidRPr="00E7339A" w14:paraId="48C97486" w14:textId="77777777" w:rsidTr="00917165">
        <w:trPr>
          <w:trHeight w:val="157"/>
        </w:trPr>
        <w:tc>
          <w:tcPr>
            <w:tcW w:w="885" w:type="dxa"/>
          </w:tcPr>
          <w:p w14:paraId="354614E5" w14:textId="5B164898" w:rsidR="007A2700" w:rsidDel="003F243B" w:rsidRDefault="007A2700"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4.1</w:t>
            </w:r>
          </w:p>
        </w:tc>
        <w:tc>
          <w:tcPr>
            <w:tcW w:w="7831" w:type="dxa"/>
            <w:vAlign w:val="center"/>
          </w:tcPr>
          <w:p w14:paraId="5DD413CC" w14:textId="152E8948" w:rsidR="00E03FC9" w:rsidRDefault="007A2700" w:rsidP="00917165">
            <w:pPr>
              <w:ind w:left="-73"/>
              <w:jc w:val="left"/>
            </w:pPr>
            <w:r w:rsidRPr="00917165">
              <w:t xml:space="preserve">The Chair </w:t>
            </w:r>
            <w:r>
              <w:t xml:space="preserve">commented that the engagement process had not been tried before and so it was important to ensure that the proposals were moving </w:t>
            </w:r>
            <w:r w:rsidR="0092210B">
              <w:t>along</w:t>
            </w:r>
            <w:r>
              <w:t xml:space="preserve"> the right lines or whether alternative approaches might be more suitable.  </w:t>
            </w:r>
          </w:p>
          <w:p w14:paraId="5A0EFBA9" w14:textId="77777777" w:rsidR="00E03FC9" w:rsidRDefault="00E03FC9" w:rsidP="0087192C">
            <w:pPr>
              <w:ind w:left="-73"/>
            </w:pPr>
          </w:p>
          <w:p w14:paraId="788BE11F" w14:textId="5CDDB49A" w:rsidR="007A2700" w:rsidRDefault="007A2700" w:rsidP="0087192C">
            <w:pPr>
              <w:ind w:left="-73"/>
            </w:pPr>
            <w:r>
              <w:t xml:space="preserve">The </w:t>
            </w:r>
            <w:r w:rsidR="005B476A">
              <w:t xml:space="preserve">following </w:t>
            </w:r>
            <w:r>
              <w:t xml:space="preserve">issues that </w:t>
            </w:r>
            <w:r w:rsidR="009F302A">
              <w:t xml:space="preserve">are </w:t>
            </w:r>
            <w:r>
              <w:t>key to this debate:</w:t>
            </w:r>
          </w:p>
          <w:p w14:paraId="516EC78E" w14:textId="77777777" w:rsidR="005B476A" w:rsidRDefault="005B476A" w:rsidP="0087192C">
            <w:pPr>
              <w:ind w:left="-73"/>
            </w:pPr>
          </w:p>
          <w:p w14:paraId="5CDE871E" w14:textId="241AB191" w:rsidR="007A2700" w:rsidRDefault="007A2700" w:rsidP="00917165">
            <w:pPr>
              <w:pStyle w:val="ListParagraph"/>
              <w:numPr>
                <w:ilvl w:val="0"/>
                <w:numId w:val="36"/>
              </w:numPr>
            </w:pPr>
            <w:r>
              <w:t xml:space="preserve">the context and the graphic in the paper </w:t>
            </w:r>
            <w:r w:rsidR="00E03FC9">
              <w:t xml:space="preserve">on the SORP development process </w:t>
            </w:r>
            <w:r>
              <w:t>with regard to engagement strands and stakeholders</w:t>
            </w:r>
            <w:r w:rsidR="005B476A">
              <w:t>,</w:t>
            </w:r>
            <w:r>
              <w:t xml:space="preserve"> and </w:t>
            </w:r>
          </w:p>
          <w:p w14:paraId="2F1AC39F" w14:textId="77777777" w:rsidR="005B476A" w:rsidRDefault="005B476A" w:rsidP="00917165">
            <w:pPr>
              <w:pStyle w:val="ListParagraph"/>
              <w:ind w:left="647"/>
            </w:pPr>
          </w:p>
          <w:p w14:paraId="1A94337F" w14:textId="77777777" w:rsidR="007A2700" w:rsidRDefault="007A2700" w:rsidP="00917165">
            <w:pPr>
              <w:pStyle w:val="ListParagraph"/>
              <w:numPr>
                <w:ilvl w:val="0"/>
                <w:numId w:val="36"/>
              </w:numPr>
            </w:pPr>
            <w:r>
              <w:t xml:space="preserve">the background to the expectations for the process. </w:t>
            </w:r>
          </w:p>
          <w:p w14:paraId="0BD956EB" w14:textId="77777777" w:rsidR="00E03FC9" w:rsidRDefault="00E03FC9" w:rsidP="00917165">
            <w:pPr>
              <w:jc w:val="left"/>
            </w:pPr>
          </w:p>
          <w:p w14:paraId="4DBDDA32" w14:textId="10B9847E" w:rsidR="00E03FC9" w:rsidRDefault="00E03FC9" w:rsidP="00917165">
            <w:pPr>
              <w:jc w:val="left"/>
            </w:pPr>
            <w:r>
              <w:t xml:space="preserve">This first part of paper </w:t>
            </w:r>
            <w:r w:rsidR="00DD06E3">
              <w:t xml:space="preserve">two </w:t>
            </w:r>
            <w:r>
              <w:t>makes suggestions as to the</w:t>
            </w:r>
            <w:r w:rsidR="007A2700">
              <w:t xml:space="preserve"> role of the convenor. It is a role not expected to be too challenging but </w:t>
            </w:r>
            <w:r>
              <w:t xml:space="preserve">it is important to </w:t>
            </w:r>
            <w:r w:rsidR="007A2700">
              <w:t xml:space="preserve">make the most of the engagement process. </w:t>
            </w:r>
            <w:r>
              <w:t xml:space="preserve">The list at paragraph 3.2 </w:t>
            </w:r>
            <w:r w:rsidR="00DD06E3">
              <w:t xml:space="preserve">of paper two </w:t>
            </w:r>
            <w:r>
              <w:t>was an important part of this and the Chair particularly sought views on the list.</w:t>
            </w:r>
          </w:p>
          <w:p w14:paraId="4D78D5FE" w14:textId="77777777" w:rsidR="00E03FC9" w:rsidRDefault="00E03FC9" w:rsidP="007A6260">
            <w:pPr>
              <w:jc w:val="left"/>
            </w:pPr>
          </w:p>
          <w:p w14:paraId="2BE824A7" w14:textId="7C35A65F" w:rsidR="00E03FC9" w:rsidRDefault="00E03FC9" w:rsidP="007A6260">
            <w:pPr>
              <w:jc w:val="left"/>
            </w:pPr>
            <w:r>
              <w:t>The appointment process also needed to be considered</w:t>
            </w:r>
            <w:r w:rsidR="0044582A">
              <w:t xml:space="preserve"> (see part </w:t>
            </w:r>
            <w:r w:rsidR="00DD06E3">
              <w:t xml:space="preserve">two </w:t>
            </w:r>
            <w:r w:rsidR="0044582A">
              <w:t xml:space="preserve">of </w:t>
            </w:r>
            <w:r w:rsidR="00DD06E3">
              <w:t>paper two</w:t>
            </w:r>
            <w:r w:rsidR="0044582A">
              <w:t>)</w:t>
            </w:r>
            <w:r>
              <w:t>, previously</w:t>
            </w:r>
            <w:r w:rsidR="009F302A">
              <w:t xml:space="preserve"> it was expected that each strand would appoint a convenor at an initial meeting</w:t>
            </w:r>
            <w:r>
              <w:t>. The impact of the COVID 19 pandemic meant that this was no longer viable and the committee’s views were requested on the process outlined in the report.</w:t>
            </w:r>
          </w:p>
          <w:p w14:paraId="5C9C6AFC" w14:textId="15BBA785" w:rsidR="007A2700" w:rsidRPr="007A6260" w:rsidRDefault="007A2700" w:rsidP="007A6260">
            <w:pPr>
              <w:jc w:val="left"/>
            </w:pPr>
          </w:p>
        </w:tc>
        <w:tc>
          <w:tcPr>
            <w:tcW w:w="1524" w:type="dxa"/>
            <w:vAlign w:val="center"/>
          </w:tcPr>
          <w:p w14:paraId="77C12C32" w14:textId="77777777" w:rsidR="007A2700" w:rsidRDefault="007A270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D10F75" w:rsidRPr="00E7339A" w14:paraId="473C88DE" w14:textId="77777777" w:rsidTr="00917165">
        <w:trPr>
          <w:trHeight w:val="157"/>
        </w:trPr>
        <w:tc>
          <w:tcPr>
            <w:tcW w:w="885" w:type="dxa"/>
          </w:tcPr>
          <w:p w14:paraId="23F75C78" w14:textId="338E34B6" w:rsidR="00D10F75" w:rsidDel="003F243B" w:rsidRDefault="007A2700"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2210B">
              <w:rPr>
                <w:rFonts w:eastAsiaTheme="minorEastAsia" w:cs="Times New Roman"/>
                <w:b/>
                <w:lang w:eastAsia="en-GB"/>
              </w:rPr>
              <w:t>2</w:t>
            </w:r>
          </w:p>
        </w:tc>
        <w:tc>
          <w:tcPr>
            <w:tcW w:w="7831" w:type="dxa"/>
            <w:vAlign w:val="center"/>
          </w:tcPr>
          <w:p w14:paraId="00C714DA" w14:textId="71890A66" w:rsidR="004411EE" w:rsidRDefault="00E21263" w:rsidP="007A6260">
            <w:pPr>
              <w:jc w:val="left"/>
            </w:pPr>
            <w:r>
              <w:t xml:space="preserve">The committee considered </w:t>
            </w:r>
            <w:r w:rsidR="00DD06E3">
              <w:t xml:space="preserve">the list at paragraph 3.2 </w:t>
            </w:r>
            <w:r>
              <w:t>was a good list</w:t>
            </w:r>
            <w:r w:rsidR="00A250A0">
              <w:t xml:space="preserve">. </w:t>
            </w:r>
          </w:p>
          <w:p w14:paraId="38BC9141" w14:textId="77777777" w:rsidR="004411EE" w:rsidRDefault="004411EE" w:rsidP="007A6260">
            <w:pPr>
              <w:jc w:val="left"/>
            </w:pPr>
          </w:p>
          <w:p w14:paraId="292718F7" w14:textId="313C91FC" w:rsidR="00E21263" w:rsidRDefault="00A250A0" w:rsidP="007A6260">
            <w:pPr>
              <w:jc w:val="left"/>
            </w:pPr>
            <w:r>
              <w:t>They firstly considered to</w:t>
            </w:r>
            <w:r w:rsidR="00E21263">
              <w:t xml:space="preserve"> what extent the convenor was expected to provide </w:t>
            </w:r>
            <w:r>
              <w:t>and lead on the</w:t>
            </w:r>
            <w:r w:rsidR="00E21263">
              <w:t xml:space="preserve"> administration</w:t>
            </w:r>
            <w:r>
              <w:t xml:space="preserve"> for the engagement strand</w:t>
            </w:r>
            <w:r w:rsidR="00E21263">
              <w:t xml:space="preserve"> (i</w:t>
            </w:r>
            <w:r w:rsidR="00A826E5">
              <w:t>.</w:t>
            </w:r>
            <w:r w:rsidR="00E21263">
              <w:t>e</w:t>
            </w:r>
            <w:r w:rsidR="00A826E5">
              <w:t>.</w:t>
            </w:r>
            <w:r w:rsidR="00E21263">
              <w:t xml:space="preserve"> taking responsibility for papers, recording decision</w:t>
            </w:r>
            <w:r w:rsidR="00A826E5">
              <w:t>s</w:t>
            </w:r>
            <w:r w:rsidR="00E21263">
              <w:t xml:space="preserve"> and other administrative tasks</w:t>
            </w:r>
            <w:r w:rsidR="004411EE">
              <w:t>)</w:t>
            </w:r>
            <w:r w:rsidR="00E21263">
              <w:t>. It would be important to outline the anticipated administrative processes for the convenor of an engagement strand and how they would be supported in this by members of the strand.</w:t>
            </w:r>
            <w:r w:rsidR="004411EE">
              <w:t xml:space="preserve"> </w:t>
            </w:r>
            <w:r w:rsidR="00E21263">
              <w:t>The committee question</w:t>
            </w:r>
            <w:r>
              <w:t>ed</w:t>
            </w:r>
            <w:r w:rsidR="00E21263">
              <w:t xml:space="preserve"> the mechanisms</w:t>
            </w:r>
            <w:r w:rsidR="0092210B">
              <w:t xml:space="preserve"> </w:t>
            </w:r>
            <w:r w:rsidR="00DD06E3">
              <w:t xml:space="preserve">which would be </w:t>
            </w:r>
            <w:r w:rsidR="00E21263">
              <w:t>in place to ensure this happens</w:t>
            </w:r>
            <w:r w:rsidR="0044582A">
              <w:t xml:space="preserve">. </w:t>
            </w:r>
            <w:r w:rsidR="004411EE">
              <w:t>The committee considered that it</w:t>
            </w:r>
            <w:r w:rsidR="0044582A">
              <w:t xml:space="preserve"> would be useful to list the support that will be available</w:t>
            </w:r>
            <w:r w:rsidR="004411EE">
              <w:t xml:space="preserve"> to the convenors</w:t>
            </w:r>
            <w:r w:rsidR="0044582A">
              <w:t>.</w:t>
            </w:r>
          </w:p>
          <w:p w14:paraId="401BA7E6" w14:textId="77777777" w:rsidR="00E21263" w:rsidRDefault="00E21263" w:rsidP="00E21263"/>
          <w:p w14:paraId="45587A6E" w14:textId="3160D48E" w:rsidR="00E21263" w:rsidRDefault="00E21263" w:rsidP="007A6260">
            <w:pPr>
              <w:jc w:val="left"/>
            </w:pPr>
            <w:r>
              <w:t xml:space="preserve">The </w:t>
            </w:r>
            <w:r w:rsidR="0092210B">
              <w:t xml:space="preserve">Chair </w:t>
            </w:r>
            <w:r>
              <w:t>commented that the</w:t>
            </w:r>
            <w:r w:rsidR="00A250A0">
              <w:t xml:space="preserve"> joint SORP-making body</w:t>
            </w:r>
            <w:r>
              <w:t xml:space="preserve"> hadn’t anticipated that the convenors would be expected to undertake substantial amounts of administrative tasks</w:t>
            </w:r>
            <w:r w:rsidR="004411EE">
              <w:t>. C</w:t>
            </w:r>
            <w:r>
              <w:t xml:space="preserve">onsideration would be given to how </w:t>
            </w:r>
            <w:r w:rsidR="0044582A">
              <w:t>much</w:t>
            </w:r>
            <w:r>
              <w:t xml:space="preserve"> regulator resource c</w:t>
            </w:r>
            <w:r w:rsidR="0044582A">
              <w:t>ould be provided to support them.</w:t>
            </w:r>
          </w:p>
          <w:p w14:paraId="32C3E7CB" w14:textId="77777777" w:rsidR="0044582A" w:rsidRDefault="0044582A" w:rsidP="007A6260">
            <w:pPr>
              <w:jc w:val="left"/>
            </w:pPr>
          </w:p>
          <w:p w14:paraId="6ECA7912" w14:textId="6DBD797D" w:rsidR="00A250A0" w:rsidRDefault="00A250A0" w:rsidP="007A6260">
            <w:pPr>
              <w:jc w:val="left"/>
            </w:pPr>
            <w:r>
              <w:t>With regard to the role of the convenor</w:t>
            </w:r>
            <w:r w:rsidR="00A826E5">
              <w:t>,</w:t>
            </w:r>
            <w:r>
              <w:t xml:space="preserve"> t</w:t>
            </w:r>
            <w:r w:rsidR="0044582A">
              <w:t>he committee considered that:</w:t>
            </w:r>
          </w:p>
          <w:p w14:paraId="20A02353" w14:textId="6893ACFC" w:rsidR="0044582A" w:rsidRDefault="0044582A" w:rsidP="007A6260">
            <w:pPr>
              <w:jc w:val="left"/>
            </w:pPr>
            <w:r>
              <w:t xml:space="preserve"> </w:t>
            </w:r>
          </w:p>
          <w:p w14:paraId="0F336ADA" w14:textId="417F1174" w:rsidR="0044582A" w:rsidRDefault="00A250A0" w:rsidP="007A6260">
            <w:pPr>
              <w:pStyle w:val="ListParagraph"/>
              <w:numPr>
                <w:ilvl w:val="0"/>
                <w:numId w:val="37"/>
              </w:numPr>
              <w:jc w:val="left"/>
            </w:pPr>
            <w:r>
              <w:t>It</w:t>
            </w:r>
            <w:r w:rsidR="0044582A">
              <w:t xml:space="preserve"> was a potentially demanding role which required individuals that were experienced leaders, </w:t>
            </w:r>
            <w:r>
              <w:t xml:space="preserve">who were </w:t>
            </w:r>
            <w:r w:rsidR="0044582A">
              <w:t xml:space="preserve">good communicators and </w:t>
            </w:r>
            <w:r>
              <w:t xml:space="preserve">would </w:t>
            </w:r>
            <w:r w:rsidR="0044582A">
              <w:t>be capable of making sound judgements</w:t>
            </w:r>
            <w:r>
              <w:t>.</w:t>
            </w:r>
            <w:r w:rsidR="0044582A">
              <w:t xml:space="preserve">  </w:t>
            </w:r>
          </w:p>
          <w:p w14:paraId="04602CB9" w14:textId="77777777" w:rsidR="00A250A0" w:rsidRDefault="00A250A0" w:rsidP="007A6260">
            <w:pPr>
              <w:pStyle w:val="ListParagraph"/>
              <w:jc w:val="left"/>
            </w:pPr>
          </w:p>
          <w:p w14:paraId="6E5D9D4F" w14:textId="6FDE993E" w:rsidR="00E21263" w:rsidRDefault="0044582A" w:rsidP="007A6260">
            <w:pPr>
              <w:pStyle w:val="ListParagraph"/>
              <w:numPr>
                <w:ilvl w:val="0"/>
                <w:numId w:val="37"/>
              </w:numPr>
              <w:jc w:val="left"/>
            </w:pPr>
            <w:r>
              <w:t xml:space="preserve">There could be concerns that in setting the agenda that the convenors may have the ability to overly influence </w:t>
            </w:r>
            <w:r w:rsidR="00A250A0">
              <w:t>it</w:t>
            </w:r>
            <w:r>
              <w:t xml:space="preserve"> and any feedback</w:t>
            </w:r>
            <w:r w:rsidR="00A250A0">
              <w:t xml:space="preserve"> from the engagement strand</w:t>
            </w:r>
            <w:r>
              <w:t>. The</w:t>
            </w:r>
            <w:r w:rsidR="00A250A0">
              <w:t xml:space="preserve"> committee </w:t>
            </w:r>
            <w:r>
              <w:t xml:space="preserve">sought </w:t>
            </w:r>
            <w:r>
              <w:lastRenderedPageBreak/>
              <w:t>views on the feedback mechanisms to be used i</w:t>
            </w:r>
            <w:r w:rsidR="00A826E5">
              <w:t>.</w:t>
            </w:r>
            <w:r>
              <w:t>e</w:t>
            </w:r>
            <w:r w:rsidR="00A826E5">
              <w:t>.</w:t>
            </w:r>
            <w:r>
              <w:t xml:space="preserve"> whether this would be a written or verbal report. It was considered there would need to be an understanding of the risks within the engagement structure and how the dialogue within the strands would be shared.  </w:t>
            </w:r>
          </w:p>
          <w:p w14:paraId="3ADA4A65" w14:textId="77777777" w:rsidR="00A250A0" w:rsidRDefault="00A250A0" w:rsidP="007A6260">
            <w:pPr>
              <w:pStyle w:val="ListParagraph"/>
            </w:pPr>
          </w:p>
          <w:p w14:paraId="52B89461" w14:textId="0CF123F2" w:rsidR="00E21263" w:rsidRDefault="0044582A" w:rsidP="007A6260">
            <w:pPr>
              <w:pStyle w:val="ListParagraph"/>
              <w:numPr>
                <w:ilvl w:val="0"/>
                <w:numId w:val="37"/>
              </w:numPr>
            </w:pPr>
            <w:r>
              <w:t xml:space="preserve">The reference to the </w:t>
            </w:r>
            <w:r w:rsidR="00E21263">
              <w:t xml:space="preserve">word </w:t>
            </w:r>
            <w:r>
              <w:t>‘</w:t>
            </w:r>
            <w:r w:rsidR="00E21263">
              <w:t>consensus</w:t>
            </w:r>
            <w:r>
              <w:t>’</w:t>
            </w:r>
            <w:r w:rsidR="00E21263">
              <w:t xml:space="preserve"> implied reaching a unanimous view. The role </w:t>
            </w:r>
            <w:r w:rsidR="005B476A">
              <w:t>sh</w:t>
            </w:r>
            <w:r w:rsidR="00E21263">
              <w:t>ould be about ensuring equity of contribution and feeding back a full range of views.</w:t>
            </w:r>
            <w:r>
              <w:t xml:space="preserve"> It would important to keep the committee informed of the wides</w:t>
            </w:r>
            <w:r w:rsidR="00DD06E3">
              <w:t>t</w:t>
            </w:r>
            <w:r>
              <w:t xml:space="preserve"> possible views on each topic. </w:t>
            </w:r>
          </w:p>
          <w:p w14:paraId="63A31E97" w14:textId="77777777" w:rsidR="00D10F75" w:rsidRDefault="00D10F75" w:rsidP="007A6260">
            <w:pPr>
              <w:rPr>
                <w:b/>
              </w:rPr>
            </w:pPr>
          </w:p>
        </w:tc>
        <w:tc>
          <w:tcPr>
            <w:tcW w:w="1524" w:type="dxa"/>
            <w:vAlign w:val="center"/>
          </w:tcPr>
          <w:p w14:paraId="03D96D23" w14:textId="77777777" w:rsidR="00D10F75" w:rsidRDefault="00D10F7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894FE1" w:rsidRPr="00E7339A" w14:paraId="158ED901" w14:textId="77777777" w:rsidTr="00917165">
        <w:trPr>
          <w:trHeight w:val="157"/>
        </w:trPr>
        <w:tc>
          <w:tcPr>
            <w:tcW w:w="885" w:type="dxa"/>
          </w:tcPr>
          <w:p w14:paraId="786D163C" w14:textId="19FCC4DF" w:rsidR="00894FE1" w:rsidRDefault="00894FE1"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2210B">
              <w:rPr>
                <w:rFonts w:eastAsiaTheme="minorEastAsia" w:cs="Times New Roman"/>
                <w:b/>
                <w:lang w:eastAsia="en-GB"/>
              </w:rPr>
              <w:t>3</w:t>
            </w:r>
          </w:p>
        </w:tc>
        <w:tc>
          <w:tcPr>
            <w:tcW w:w="7831" w:type="dxa"/>
          </w:tcPr>
          <w:p w14:paraId="5A465145" w14:textId="77777777" w:rsidR="00894FE1" w:rsidRDefault="00894FE1" w:rsidP="00894FE1">
            <w:r>
              <w:t>The Chair was of the view that there was therefore a need to emphasise the facilitation side of the role of convenor.</w:t>
            </w:r>
          </w:p>
          <w:p w14:paraId="0BFB06CB" w14:textId="77777777" w:rsidR="00894FE1" w:rsidRDefault="00894FE1" w:rsidP="00894FE1"/>
        </w:tc>
        <w:tc>
          <w:tcPr>
            <w:tcW w:w="1524" w:type="dxa"/>
            <w:vAlign w:val="center"/>
          </w:tcPr>
          <w:p w14:paraId="38404B20" w14:textId="77777777" w:rsidR="00894FE1" w:rsidRDefault="00894FE1"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894FE1" w:rsidRPr="00E7339A" w14:paraId="1EA66174" w14:textId="77777777" w:rsidTr="00917165">
        <w:trPr>
          <w:trHeight w:val="157"/>
        </w:trPr>
        <w:tc>
          <w:tcPr>
            <w:tcW w:w="885" w:type="dxa"/>
          </w:tcPr>
          <w:p w14:paraId="33FEDBFE" w14:textId="11195D35" w:rsidR="00894FE1" w:rsidRDefault="00894FE1"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2210B">
              <w:rPr>
                <w:rFonts w:eastAsiaTheme="minorEastAsia" w:cs="Times New Roman"/>
                <w:b/>
                <w:lang w:eastAsia="en-GB"/>
              </w:rPr>
              <w:t>4</w:t>
            </w:r>
          </w:p>
        </w:tc>
        <w:tc>
          <w:tcPr>
            <w:tcW w:w="7831" w:type="dxa"/>
          </w:tcPr>
          <w:p w14:paraId="4CE91410" w14:textId="35553E83" w:rsidR="00894FE1" w:rsidRDefault="00894FE1" w:rsidP="00917165">
            <w:pPr>
              <w:jc w:val="left"/>
            </w:pPr>
            <w:r w:rsidRPr="00917165">
              <w:t xml:space="preserve">A committee </w:t>
            </w:r>
            <w:r>
              <w:t>member was of the view that some strands would be able to operate on a smaller basis (e</w:t>
            </w:r>
            <w:r w:rsidR="00A826E5">
              <w:t>.</w:t>
            </w:r>
            <w:r>
              <w:t>g</w:t>
            </w:r>
            <w:r w:rsidR="00A826E5">
              <w:t>.</w:t>
            </w:r>
            <w:r>
              <w:t xml:space="preserve"> a single meeting) and this would depend on the subject matter. A different member indicated this </w:t>
            </w:r>
            <w:r w:rsidR="00D95559">
              <w:t xml:space="preserve">was </w:t>
            </w:r>
            <w:r>
              <w:t>unlikely as ideas and concepts need to be reviewed and reworked which may take several meetings before a deliverable would be available. It was recognised again that smaller charities might find it difficult to attend more than one meeting.</w:t>
            </w:r>
          </w:p>
          <w:p w14:paraId="534A7105" w14:textId="3C095405" w:rsidR="00894FE1" w:rsidRPr="00917165" w:rsidRDefault="00894FE1"/>
        </w:tc>
        <w:tc>
          <w:tcPr>
            <w:tcW w:w="1524" w:type="dxa"/>
            <w:vAlign w:val="center"/>
          </w:tcPr>
          <w:p w14:paraId="69DEAD2C" w14:textId="77777777" w:rsidR="00894FE1" w:rsidRDefault="00894FE1"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A250A0" w:rsidRPr="00E7339A" w14:paraId="4FC77706" w14:textId="77777777" w:rsidTr="00917165">
        <w:trPr>
          <w:trHeight w:val="157"/>
        </w:trPr>
        <w:tc>
          <w:tcPr>
            <w:tcW w:w="885" w:type="dxa"/>
          </w:tcPr>
          <w:p w14:paraId="1CB528D4" w14:textId="15196497" w:rsidR="00A250A0" w:rsidRDefault="00A250A0"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2210B">
              <w:rPr>
                <w:rFonts w:eastAsiaTheme="minorEastAsia" w:cs="Times New Roman"/>
                <w:b/>
                <w:lang w:eastAsia="en-GB"/>
              </w:rPr>
              <w:t>5</w:t>
            </w:r>
          </w:p>
        </w:tc>
        <w:tc>
          <w:tcPr>
            <w:tcW w:w="7831" w:type="dxa"/>
          </w:tcPr>
          <w:p w14:paraId="655DB16E" w14:textId="7BB9339B" w:rsidR="00A250A0" w:rsidRDefault="00A250A0" w:rsidP="00A250A0">
            <w:r>
              <w:rPr>
                <w:b/>
              </w:rPr>
              <w:t>Paper 2, part 2</w:t>
            </w:r>
            <w:r w:rsidR="00B53379">
              <w:rPr>
                <w:b/>
              </w:rPr>
              <w:t xml:space="preserve"> - </w:t>
            </w:r>
            <w:r>
              <w:rPr>
                <w:b/>
              </w:rPr>
              <w:t>Context for appointment</w:t>
            </w:r>
            <w:r w:rsidR="00B53379">
              <w:rPr>
                <w:b/>
              </w:rPr>
              <w:t xml:space="preserve"> of a convenor</w:t>
            </w:r>
          </w:p>
          <w:p w14:paraId="6CEC068F" w14:textId="77777777" w:rsidR="00A250A0" w:rsidDel="007A2700" w:rsidRDefault="00A250A0" w:rsidP="00BF03FB">
            <w:pPr>
              <w:rPr>
                <w:b/>
              </w:rPr>
            </w:pPr>
          </w:p>
        </w:tc>
        <w:tc>
          <w:tcPr>
            <w:tcW w:w="1524" w:type="dxa"/>
            <w:vAlign w:val="center"/>
          </w:tcPr>
          <w:p w14:paraId="35C488F9" w14:textId="77777777" w:rsidR="00A250A0" w:rsidRDefault="00A250A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332FD" w:rsidRPr="00E7339A" w14:paraId="200FDBA3" w14:textId="77777777" w:rsidTr="00917165">
        <w:trPr>
          <w:trHeight w:val="157"/>
        </w:trPr>
        <w:tc>
          <w:tcPr>
            <w:tcW w:w="885" w:type="dxa"/>
          </w:tcPr>
          <w:p w14:paraId="329D9A67" w14:textId="0A34C063" w:rsidR="003332FD" w:rsidRDefault="003332FD"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2210B">
              <w:rPr>
                <w:rFonts w:eastAsiaTheme="minorEastAsia" w:cs="Times New Roman"/>
                <w:b/>
                <w:lang w:eastAsia="en-GB"/>
              </w:rPr>
              <w:t>6</w:t>
            </w:r>
          </w:p>
        </w:tc>
        <w:tc>
          <w:tcPr>
            <w:tcW w:w="7831" w:type="dxa"/>
          </w:tcPr>
          <w:p w14:paraId="61C93958" w14:textId="7549ADAE" w:rsidR="003332FD" w:rsidRPr="006840D8" w:rsidRDefault="003332FD" w:rsidP="003332FD">
            <w:pPr>
              <w:jc w:val="left"/>
            </w:pPr>
            <w:r>
              <w:t xml:space="preserve">The Chair outlined that the joint SORP-making body and the SORP committee needed to find a solution that allows for progress and upholds standards. The FRC </w:t>
            </w:r>
            <w:r w:rsidR="00EA6B4D">
              <w:t xml:space="preserve">is </w:t>
            </w:r>
            <w:r>
              <w:t xml:space="preserve">very clear that all outcomes of the SORP must accord with </w:t>
            </w:r>
            <w:r w:rsidR="00DD06E3">
              <w:t xml:space="preserve">due </w:t>
            </w:r>
            <w:r>
              <w:t>process and standards.</w:t>
            </w:r>
          </w:p>
          <w:p w14:paraId="7FA9BF1B" w14:textId="77777777" w:rsidR="003332FD" w:rsidRDefault="003332FD" w:rsidP="003332FD"/>
          <w:p w14:paraId="2E155C5B" w14:textId="0BE889A3" w:rsidR="003332FD" w:rsidRDefault="003332FD" w:rsidP="00917165">
            <w:pPr>
              <w:jc w:val="left"/>
            </w:pPr>
            <w:r>
              <w:t>Due to the COVID-19 pandemic the</w:t>
            </w:r>
            <w:r w:rsidR="00B53379">
              <w:t xml:space="preserve"> selection of a convenor</w:t>
            </w:r>
            <w:r>
              <w:t xml:space="preserve"> would not be </w:t>
            </w:r>
            <w:r w:rsidR="00B53379">
              <w:t xml:space="preserve">undertaken by the strands themselves </w:t>
            </w:r>
            <w:r>
              <w:t xml:space="preserve">but a process led by the joint SORP-making body. During this process the joint SORP-making body would clarify their expectations of the process to ensure that the prospective convenor fully understands </w:t>
            </w:r>
            <w:r w:rsidR="00EA6B4D">
              <w:t>it</w:t>
            </w:r>
            <w:r>
              <w:t>.</w:t>
            </w:r>
          </w:p>
          <w:p w14:paraId="0484D81E" w14:textId="77777777" w:rsidR="003332FD" w:rsidRDefault="003332FD" w:rsidP="003332FD"/>
          <w:p w14:paraId="7763AE31" w14:textId="53260990" w:rsidR="003332FD" w:rsidRDefault="003332FD" w:rsidP="003332FD">
            <w:pPr>
              <w:jc w:val="left"/>
            </w:pPr>
            <w:r>
              <w:t>The committee considered that it may be worth circulating the role description to all those who have volunteered as engagement partners</w:t>
            </w:r>
            <w:r w:rsidR="0092210B">
              <w:t>.</w:t>
            </w:r>
          </w:p>
          <w:p w14:paraId="461E8FF4" w14:textId="77777777" w:rsidR="003332FD" w:rsidRDefault="003332FD" w:rsidP="003332FD"/>
          <w:p w14:paraId="1D854AC0" w14:textId="58B5D57F" w:rsidR="003332FD" w:rsidRDefault="00572A25" w:rsidP="00917165">
            <w:pPr>
              <w:jc w:val="left"/>
            </w:pPr>
            <w:r>
              <w:t>The Chair concurred with that view</w:t>
            </w:r>
            <w:r w:rsidR="003332FD">
              <w:t xml:space="preserve"> and added that it coincide</w:t>
            </w:r>
            <w:r>
              <w:t>d</w:t>
            </w:r>
            <w:r w:rsidR="003332FD">
              <w:t xml:space="preserve"> with how the joint SORP-making body was </w:t>
            </w:r>
            <w:r>
              <w:t>planning</w:t>
            </w:r>
            <w:r w:rsidR="003332FD">
              <w:t xml:space="preserve"> to approach the appointment process and assess whether prospective convenors had the resources to proceed. </w:t>
            </w:r>
          </w:p>
          <w:p w14:paraId="63394226" w14:textId="77777777" w:rsidR="003332FD" w:rsidRDefault="003332FD" w:rsidP="00894FE1">
            <w:pPr>
              <w:jc w:val="left"/>
            </w:pPr>
          </w:p>
        </w:tc>
        <w:tc>
          <w:tcPr>
            <w:tcW w:w="1524" w:type="dxa"/>
            <w:vAlign w:val="center"/>
          </w:tcPr>
          <w:p w14:paraId="26AB98C1" w14:textId="77777777" w:rsidR="003332FD" w:rsidRDefault="003332FD"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425C28" w:rsidRPr="00E7339A" w14:paraId="0D488A54" w14:textId="77777777" w:rsidTr="00917165">
        <w:trPr>
          <w:trHeight w:val="157"/>
        </w:trPr>
        <w:tc>
          <w:tcPr>
            <w:tcW w:w="885" w:type="dxa"/>
          </w:tcPr>
          <w:p w14:paraId="25662737" w14:textId="442D79E2" w:rsidR="00425C28" w:rsidRDefault="00425C28" w:rsidP="0092210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r w:rsidR="0092210B">
              <w:rPr>
                <w:rFonts w:eastAsiaTheme="minorEastAsia" w:cs="Times New Roman"/>
                <w:b/>
                <w:lang w:eastAsia="en-GB"/>
              </w:rPr>
              <w:t>7</w:t>
            </w:r>
          </w:p>
        </w:tc>
        <w:tc>
          <w:tcPr>
            <w:tcW w:w="7831" w:type="dxa"/>
          </w:tcPr>
          <w:p w14:paraId="4AB31B93" w14:textId="6FCEF250" w:rsidR="00425C28" w:rsidRDefault="00425C28" w:rsidP="00425C28">
            <w:pPr>
              <w:jc w:val="left"/>
            </w:pPr>
            <w:r>
              <w:t xml:space="preserve">A committee member enquired whether there had been any further thought around widening </w:t>
            </w:r>
            <w:r w:rsidR="0092210B">
              <w:t xml:space="preserve">the </w:t>
            </w:r>
            <w:r>
              <w:t>restriction of engagement partners being limited to participating in one engagement strand</w:t>
            </w:r>
            <w:r w:rsidR="00B97690">
              <w:t>.</w:t>
            </w:r>
          </w:p>
          <w:p w14:paraId="5435BCAE" w14:textId="77777777" w:rsidR="00425C28" w:rsidRDefault="00425C28" w:rsidP="00425C28">
            <w:pPr>
              <w:jc w:val="left"/>
            </w:pPr>
          </w:p>
          <w:p w14:paraId="2C9436BB" w14:textId="2C01DF52" w:rsidR="00425C28" w:rsidRDefault="00425C28" w:rsidP="00425C28">
            <w:pPr>
              <w:jc w:val="left"/>
            </w:pPr>
            <w:r>
              <w:t>The Chair responded</w:t>
            </w:r>
            <w:r w:rsidR="0092210B">
              <w:t xml:space="preserve"> that </w:t>
            </w:r>
            <w:r>
              <w:t xml:space="preserve">the joint SORP-making body was considering the variety of participants the committee had </w:t>
            </w:r>
            <w:r w:rsidR="00572A25">
              <w:t xml:space="preserve">reviewed </w:t>
            </w:r>
            <w:r>
              <w:t>in the March</w:t>
            </w:r>
            <w:r w:rsidR="00B53379">
              <w:t xml:space="preserve"> meeting</w:t>
            </w:r>
            <w:r>
              <w:t xml:space="preserve"> papers. The</w:t>
            </w:r>
            <w:r w:rsidR="00572A25">
              <w:t xml:space="preserve"> joint SORP-making body</w:t>
            </w:r>
            <w:r>
              <w:t xml:space="preserve"> w</w:t>
            </w:r>
            <w:r w:rsidR="00572A25">
              <w:t>as</w:t>
            </w:r>
            <w:r>
              <w:t xml:space="preserve"> of the view that it looks likely that the option to engage with other strands will now be opened</w:t>
            </w:r>
            <w:r w:rsidR="0092210B">
              <w:t>,</w:t>
            </w:r>
            <w:r w:rsidR="00B97690">
              <w:t xml:space="preserve"> </w:t>
            </w:r>
            <w:r w:rsidR="0092210B">
              <w:t>t</w:t>
            </w:r>
            <w:r>
              <w:t>hough it should be recognised that participation in more than one strand will increase the burden of participation and may influence a participant’s ability to be a convenor.</w:t>
            </w:r>
          </w:p>
          <w:p w14:paraId="4D045D67" w14:textId="77777777" w:rsidR="00425C28" w:rsidRDefault="00425C28" w:rsidP="00425C28">
            <w:pPr>
              <w:jc w:val="left"/>
            </w:pPr>
          </w:p>
          <w:p w14:paraId="3B801E79" w14:textId="22D20295" w:rsidR="00425C28" w:rsidRDefault="00425C28" w:rsidP="00425C28">
            <w:pPr>
              <w:jc w:val="left"/>
            </w:pPr>
            <w:r>
              <w:t xml:space="preserve">A committee member </w:t>
            </w:r>
            <w:r w:rsidR="00572A25">
              <w:t>sought</w:t>
            </w:r>
            <w:r>
              <w:t xml:space="preserve"> clarification </w:t>
            </w:r>
            <w:r w:rsidR="00572A25">
              <w:t>relating to</w:t>
            </w:r>
            <w:r>
              <w:t xml:space="preserve"> paragraphs 3.3 to 3.5 of Paper 2 on the decision making process for the appointments. Would </w:t>
            </w:r>
            <w:r>
              <w:lastRenderedPageBreak/>
              <w:t>the SORP committee have a role</w:t>
            </w:r>
            <w:r w:rsidR="00572A25">
              <w:t xml:space="preserve"> in the process</w:t>
            </w:r>
            <w:r>
              <w:t>? The committee member was of the view that SORP committee participation could make the process more complicated and convoluted so was content with the joint SORP-making body taking the decision.</w:t>
            </w:r>
          </w:p>
          <w:p w14:paraId="3D1DCA92" w14:textId="77777777" w:rsidR="00425C28" w:rsidRDefault="00425C28" w:rsidP="00425C28">
            <w:pPr>
              <w:jc w:val="left"/>
            </w:pPr>
          </w:p>
          <w:p w14:paraId="3AF108DF" w14:textId="77777777" w:rsidR="00425C28" w:rsidRDefault="00425C28" w:rsidP="00425C28">
            <w:pPr>
              <w:jc w:val="left"/>
            </w:pPr>
            <w:r>
              <w:t xml:space="preserve">The Chair confirmed that the joint-SORP-making body would take the decisions on the appointments and would be accountable for the decisions taken. </w:t>
            </w:r>
          </w:p>
          <w:p w14:paraId="5AFB309C" w14:textId="77777777" w:rsidR="00425C28" w:rsidRPr="00894FE1" w:rsidDel="007A2700" w:rsidRDefault="00425C28" w:rsidP="003332FD">
            <w:pPr>
              <w:jc w:val="left"/>
            </w:pPr>
          </w:p>
        </w:tc>
        <w:tc>
          <w:tcPr>
            <w:tcW w:w="1524" w:type="dxa"/>
            <w:vAlign w:val="center"/>
          </w:tcPr>
          <w:p w14:paraId="6DB9CC8B" w14:textId="77777777" w:rsidR="00425C28" w:rsidRDefault="00425C28"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0BE8D61A"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E6A629B"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255D93B"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427B8F44"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1933ED96"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82E4AB6"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5F92FEF" w14:textId="77777777" w:rsidR="00B97690" w:rsidRDefault="00B9769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3B0D078" w14:textId="77777777" w:rsidR="00B97690" w:rsidRDefault="00B9769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184C362" w14:textId="31580C21"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Chairs</w:t>
            </w:r>
          </w:p>
        </w:tc>
      </w:tr>
      <w:tr w:rsidR="00425C28" w:rsidRPr="00E7339A" w14:paraId="3EA783CD" w14:textId="77777777" w:rsidTr="00917165">
        <w:trPr>
          <w:trHeight w:val="157"/>
        </w:trPr>
        <w:tc>
          <w:tcPr>
            <w:tcW w:w="885" w:type="dxa"/>
          </w:tcPr>
          <w:p w14:paraId="7884989E" w14:textId="413A73F8" w:rsidR="00425C28" w:rsidRDefault="00425C28" w:rsidP="00425C28">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4.</w:t>
            </w:r>
            <w:r w:rsidR="0092210B">
              <w:rPr>
                <w:rFonts w:eastAsiaTheme="minorEastAsia" w:cs="Times New Roman"/>
                <w:b/>
                <w:lang w:eastAsia="en-GB"/>
              </w:rPr>
              <w:t>8</w:t>
            </w:r>
          </w:p>
          <w:p w14:paraId="3F0F2549" w14:textId="77777777" w:rsidR="00425C28" w:rsidRDefault="00425C28"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7831" w:type="dxa"/>
          </w:tcPr>
          <w:p w14:paraId="2DB7679D" w14:textId="7A7FCBE7" w:rsidR="00425C28" w:rsidRDefault="00425C28" w:rsidP="00425C28">
            <w:pPr>
              <w:jc w:val="left"/>
            </w:pPr>
            <w:r>
              <w:t xml:space="preserve">A committee member commented that it was important that the criteria for the appointment </w:t>
            </w:r>
            <w:r w:rsidR="0092210B">
              <w:t xml:space="preserve">were </w:t>
            </w:r>
            <w:r>
              <w:t xml:space="preserve">emphasised so that applicants could make fully informed decisions as to whether they meet the criteria. </w:t>
            </w:r>
          </w:p>
          <w:p w14:paraId="5C9ECFD4" w14:textId="77777777" w:rsidR="00425C28" w:rsidRDefault="00425C28" w:rsidP="00425C28">
            <w:pPr>
              <w:jc w:val="left"/>
            </w:pPr>
          </w:p>
          <w:p w14:paraId="381F82DB" w14:textId="01895822" w:rsidR="004A76EA" w:rsidRDefault="004A76EA" w:rsidP="00425C28">
            <w:pPr>
              <w:jc w:val="left"/>
            </w:pPr>
            <w:r>
              <w:t>A</w:t>
            </w:r>
            <w:r w:rsidR="00B97690">
              <w:t>nother</w:t>
            </w:r>
            <w:r>
              <w:t xml:space="preserve"> committee member returned to paragraph 3.2 relating to references to an engagement partner not making a contribution and/or </w:t>
            </w:r>
            <w:r w:rsidR="0092210B">
              <w:t xml:space="preserve">being </w:t>
            </w:r>
            <w:r>
              <w:t xml:space="preserve">disruptive. He considered that it would be important to be careful about how this is presented in the engagement partner documentation which could be interpreted that dissenting voices will not be tolerated. </w:t>
            </w:r>
          </w:p>
          <w:p w14:paraId="6FF7240F" w14:textId="77777777" w:rsidR="00425C28" w:rsidRDefault="00425C28" w:rsidP="00425C28">
            <w:pPr>
              <w:jc w:val="left"/>
            </w:pPr>
          </w:p>
          <w:p w14:paraId="15830F37" w14:textId="64BD1771" w:rsidR="004A76EA" w:rsidRDefault="004A76EA" w:rsidP="00425C28">
            <w:pPr>
              <w:jc w:val="left"/>
            </w:pPr>
            <w:r>
              <w:t xml:space="preserve">The Chair confirmed that this was not the intention of the commentary and that it was intended to ensure that engagement strands were able to take appropriate decisions and work co-operatively where there are dissenting views. The Chair appreciated the helpful comments and indicated that the relevant documentation would be reworded.  </w:t>
            </w:r>
          </w:p>
          <w:p w14:paraId="3D9B428F" w14:textId="77777777" w:rsidR="004A76EA" w:rsidRDefault="004A76EA" w:rsidP="00425C28">
            <w:pPr>
              <w:jc w:val="left"/>
            </w:pPr>
          </w:p>
          <w:p w14:paraId="7F545FBE" w14:textId="08B8F80A" w:rsidR="00425C28" w:rsidRDefault="004A76EA" w:rsidP="00425C28">
            <w:pPr>
              <w:jc w:val="left"/>
            </w:pPr>
            <w:r>
              <w:t>A committee member was of the view that it was not clear how committee members would engage with the engagement strands. Was the expectation that individual committee members would engage with different strands?</w:t>
            </w:r>
          </w:p>
          <w:p w14:paraId="3B104E55" w14:textId="77777777" w:rsidR="004A76EA" w:rsidRDefault="004A76EA" w:rsidP="00425C28">
            <w:pPr>
              <w:jc w:val="left"/>
            </w:pPr>
          </w:p>
          <w:p w14:paraId="62E9FD93" w14:textId="2CBD9EFF" w:rsidR="00425C28" w:rsidRDefault="004A76EA" w:rsidP="00425C28">
            <w:pPr>
              <w:jc w:val="left"/>
            </w:pPr>
            <w:r>
              <w:t xml:space="preserve">The Chair commented that </w:t>
            </w:r>
            <w:r w:rsidR="00425C28">
              <w:t xml:space="preserve">in many ways </w:t>
            </w:r>
            <w:r>
              <w:t>there was</w:t>
            </w:r>
            <w:r w:rsidR="00425C28">
              <w:t xml:space="preserve"> uncertainty </w:t>
            </w:r>
            <w:r>
              <w:t xml:space="preserve">as this engagement process was new. There will be an element of experimentation and the different engagement strands would find out </w:t>
            </w:r>
            <w:r w:rsidR="00425C28">
              <w:t>the best way to work together.</w:t>
            </w:r>
          </w:p>
          <w:p w14:paraId="07DF90EC" w14:textId="77777777" w:rsidR="004A76EA" w:rsidRDefault="004A76EA" w:rsidP="00425C28">
            <w:pPr>
              <w:jc w:val="left"/>
            </w:pPr>
          </w:p>
          <w:p w14:paraId="573E8646" w14:textId="1E23B5E4" w:rsidR="00425C28" w:rsidRDefault="004A76EA" w:rsidP="00425C28">
            <w:pPr>
              <w:jc w:val="left"/>
            </w:pPr>
            <w:r>
              <w:t>The Chair agreed and a</w:t>
            </w:r>
            <w:r w:rsidR="00425C28">
              <w:t xml:space="preserve">dded that it is not yet quite </w:t>
            </w:r>
            <w:r w:rsidR="00072754">
              <w:t>clear</w:t>
            </w:r>
            <w:r w:rsidR="00425C28">
              <w:t xml:space="preserve"> how each of the strands will function or how dynam</w:t>
            </w:r>
            <w:r w:rsidR="00072754">
              <w:t>ic they will be. Until they commence it is not clear what form committee involvement might take.</w:t>
            </w:r>
          </w:p>
          <w:p w14:paraId="4316410E" w14:textId="77777777" w:rsidR="00425C28" w:rsidRDefault="00425C28" w:rsidP="00425C28">
            <w:pPr>
              <w:jc w:val="left"/>
            </w:pPr>
          </w:p>
        </w:tc>
        <w:tc>
          <w:tcPr>
            <w:tcW w:w="1524" w:type="dxa"/>
            <w:vAlign w:val="center"/>
          </w:tcPr>
          <w:p w14:paraId="47CA8044" w14:textId="58DB1EF2" w:rsidR="00425C28" w:rsidRDefault="00B9769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Chairs</w:t>
            </w:r>
          </w:p>
        </w:tc>
      </w:tr>
      <w:tr w:rsidR="00072754" w:rsidRPr="00E7339A" w14:paraId="72CC2217" w14:textId="77777777" w:rsidTr="00917165">
        <w:trPr>
          <w:trHeight w:val="157"/>
        </w:trPr>
        <w:tc>
          <w:tcPr>
            <w:tcW w:w="885" w:type="dxa"/>
          </w:tcPr>
          <w:p w14:paraId="0E2873D6" w14:textId="5C4A5531" w:rsidR="00072754"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w:t>
            </w:r>
          </w:p>
        </w:tc>
        <w:tc>
          <w:tcPr>
            <w:tcW w:w="7831" w:type="dxa"/>
          </w:tcPr>
          <w:p w14:paraId="5166156E" w14:textId="77777777" w:rsidR="00072754" w:rsidRPr="00A40D40" w:rsidRDefault="00072754" w:rsidP="00072754">
            <w:pPr>
              <w:jc w:val="left"/>
              <w:rPr>
                <w:b/>
              </w:rPr>
            </w:pPr>
            <w:r w:rsidRPr="00A40D40">
              <w:rPr>
                <w:b/>
              </w:rPr>
              <w:t>Paper 3, Update on the Development of Information Sheet 6</w:t>
            </w:r>
          </w:p>
          <w:p w14:paraId="40F0889F" w14:textId="77777777" w:rsidR="00072754" w:rsidRPr="00894FE1" w:rsidDel="007A2700" w:rsidRDefault="00072754" w:rsidP="003332FD">
            <w:pPr>
              <w:jc w:val="left"/>
            </w:pPr>
          </w:p>
        </w:tc>
        <w:tc>
          <w:tcPr>
            <w:tcW w:w="1524" w:type="dxa"/>
            <w:vAlign w:val="center"/>
          </w:tcPr>
          <w:p w14:paraId="66B61839" w14:textId="77777777" w:rsidR="00072754" w:rsidRDefault="00072754"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7955" w:rsidRPr="00E7339A" w14:paraId="337ED895" w14:textId="77777777" w:rsidTr="00917165">
        <w:trPr>
          <w:trHeight w:val="157"/>
        </w:trPr>
        <w:tc>
          <w:tcPr>
            <w:tcW w:w="885" w:type="dxa"/>
          </w:tcPr>
          <w:p w14:paraId="2ED93863" w14:textId="3351EA14"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5.1</w:t>
            </w:r>
          </w:p>
        </w:tc>
        <w:tc>
          <w:tcPr>
            <w:tcW w:w="7831" w:type="dxa"/>
          </w:tcPr>
          <w:p w14:paraId="1EE66670" w14:textId="72F4F220" w:rsidR="00B27955" w:rsidRDefault="00B27955" w:rsidP="00B27955">
            <w:pPr>
              <w:jc w:val="left"/>
            </w:pPr>
            <w:r>
              <w:t xml:space="preserve">The Chair explained that the joint SORP-making body was trying to balance in the </w:t>
            </w:r>
            <w:r w:rsidR="005F2A7E">
              <w:t xml:space="preserve">information </w:t>
            </w:r>
            <w:r>
              <w:t xml:space="preserve">sheets the technical aspects and the ability to tell the story. The joint SORP-making body had been assisted very much by CIPFA in provision of information sheets. </w:t>
            </w:r>
          </w:p>
          <w:p w14:paraId="5E5501A9" w14:textId="77777777" w:rsidR="00B27955" w:rsidRPr="00894FE1" w:rsidDel="007A2700" w:rsidRDefault="00B27955" w:rsidP="003332FD">
            <w:pPr>
              <w:jc w:val="left"/>
            </w:pPr>
          </w:p>
        </w:tc>
        <w:tc>
          <w:tcPr>
            <w:tcW w:w="1524" w:type="dxa"/>
            <w:vAlign w:val="center"/>
          </w:tcPr>
          <w:p w14:paraId="7E2D861C"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7955" w:rsidRPr="00E7339A" w14:paraId="09BD05BA" w14:textId="77777777" w:rsidTr="00917165">
        <w:trPr>
          <w:trHeight w:val="157"/>
        </w:trPr>
        <w:tc>
          <w:tcPr>
            <w:tcW w:w="885" w:type="dxa"/>
          </w:tcPr>
          <w:p w14:paraId="24EE01B9" w14:textId="235540EA"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5.2</w:t>
            </w:r>
          </w:p>
        </w:tc>
        <w:tc>
          <w:tcPr>
            <w:tcW w:w="7831" w:type="dxa"/>
          </w:tcPr>
          <w:p w14:paraId="28D99CF5" w14:textId="77777777" w:rsidR="00B97690" w:rsidRDefault="00B27955" w:rsidP="00B27955">
            <w:pPr>
              <w:jc w:val="left"/>
            </w:pPr>
            <w:r>
              <w:t>The committee understood that Information Sheet 6</w:t>
            </w:r>
            <w:r w:rsidRPr="00B97690">
              <w:t xml:space="preserve">: </w:t>
            </w:r>
            <w:r w:rsidRPr="00B97690">
              <w:rPr>
                <w:i/>
              </w:rPr>
              <w:t>The Companies (Directors’ Report) and Limited Liability Partnerships (Energy and Carbon Report) Regulations 2018</w:t>
            </w:r>
            <w:r w:rsidRPr="00072754">
              <w:t>, as applied to Charitable Companies</w:t>
            </w:r>
            <w:r>
              <w:t xml:space="preserve"> emanated from a decision taken by the retired SORP Committee to provide guidance </w:t>
            </w:r>
            <w:r w:rsidR="007D0BFC">
              <w:t>for</w:t>
            </w:r>
            <w:r>
              <w:t xml:space="preserve"> charitable companies. </w:t>
            </w:r>
          </w:p>
          <w:p w14:paraId="733D62AD" w14:textId="77777777" w:rsidR="00B97690" w:rsidRDefault="00B97690" w:rsidP="00B27955">
            <w:pPr>
              <w:jc w:val="left"/>
            </w:pPr>
          </w:p>
          <w:p w14:paraId="1851638F" w14:textId="3F672684" w:rsidR="00B27955" w:rsidRDefault="00B27955" w:rsidP="00B27955">
            <w:pPr>
              <w:jc w:val="left"/>
            </w:pPr>
            <w:r>
              <w:t xml:space="preserve">The guidance focussed on energy and greenhouse gas reporting and was only applicable to large companies. The Information Sheet considers applicability (the regulations follow the Companies Act 2006 conditions for </w:t>
            </w:r>
            <w:r>
              <w:lastRenderedPageBreak/>
              <w:t>a large company</w:t>
            </w:r>
            <w:r w:rsidR="00B97690">
              <w:t>)</w:t>
            </w:r>
            <w:r>
              <w:t xml:space="preserve"> and particularly covers exemptions. It also considers how trustees should report on energy and greenhouse gases.</w:t>
            </w:r>
          </w:p>
          <w:p w14:paraId="59C4D958" w14:textId="77777777" w:rsidR="00B27955" w:rsidRPr="00894FE1" w:rsidDel="007A2700" w:rsidRDefault="00B27955" w:rsidP="003332FD">
            <w:pPr>
              <w:jc w:val="left"/>
            </w:pPr>
          </w:p>
        </w:tc>
        <w:tc>
          <w:tcPr>
            <w:tcW w:w="1524" w:type="dxa"/>
            <w:vAlign w:val="center"/>
          </w:tcPr>
          <w:p w14:paraId="6FD2EC38"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7955" w:rsidRPr="00E7339A" w14:paraId="48306438" w14:textId="77777777" w:rsidTr="00917165">
        <w:trPr>
          <w:trHeight w:val="157"/>
        </w:trPr>
        <w:tc>
          <w:tcPr>
            <w:tcW w:w="885" w:type="dxa"/>
          </w:tcPr>
          <w:p w14:paraId="6DD455C8" w14:textId="13741B58"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5.3</w:t>
            </w:r>
          </w:p>
        </w:tc>
        <w:tc>
          <w:tcPr>
            <w:tcW w:w="7831" w:type="dxa"/>
          </w:tcPr>
          <w:p w14:paraId="04D5A6FE" w14:textId="3ACEC147" w:rsidR="00B27955" w:rsidRDefault="00B27955" w:rsidP="00B27955">
            <w:pPr>
              <w:jc w:val="left"/>
            </w:pPr>
            <w:r>
              <w:t xml:space="preserve">The Chair indicated that feedback could be received in the meeting but matters of technical detail should be emailed to </w:t>
            </w:r>
            <w:r w:rsidR="00B97690">
              <w:t xml:space="preserve">CIPFA </w:t>
            </w:r>
            <w:r>
              <w:t>allowing a week for comments (</w:t>
            </w:r>
            <w:r w:rsidR="00B97690">
              <w:t xml:space="preserve">date </w:t>
            </w:r>
            <w:r>
              <w:t xml:space="preserve">subsequently confirmed to be noon 8 May 2020).  </w:t>
            </w:r>
          </w:p>
          <w:p w14:paraId="05EBC57B" w14:textId="77777777" w:rsidR="00B27955" w:rsidRPr="00894FE1" w:rsidDel="007A2700" w:rsidRDefault="00B27955" w:rsidP="003332FD">
            <w:pPr>
              <w:jc w:val="left"/>
            </w:pPr>
          </w:p>
        </w:tc>
        <w:tc>
          <w:tcPr>
            <w:tcW w:w="1524" w:type="dxa"/>
            <w:vAlign w:val="center"/>
          </w:tcPr>
          <w:p w14:paraId="19D60896"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4103C1D8" w14:textId="05666829"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 xml:space="preserve">Committee </w:t>
            </w:r>
          </w:p>
        </w:tc>
      </w:tr>
      <w:tr w:rsidR="00B27955" w:rsidRPr="00E7339A" w14:paraId="3336D44C" w14:textId="77777777" w:rsidTr="00917165">
        <w:trPr>
          <w:trHeight w:val="157"/>
        </w:trPr>
        <w:tc>
          <w:tcPr>
            <w:tcW w:w="885" w:type="dxa"/>
          </w:tcPr>
          <w:p w14:paraId="207AD7C8" w14:textId="65ADD044"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5.4</w:t>
            </w:r>
          </w:p>
        </w:tc>
        <w:tc>
          <w:tcPr>
            <w:tcW w:w="7831" w:type="dxa"/>
          </w:tcPr>
          <w:p w14:paraId="135CAEE2" w14:textId="29ECCF79" w:rsidR="00B27955" w:rsidRDefault="00B27955" w:rsidP="00B27955">
            <w:pPr>
              <w:jc w:val="left"/>
            </w:pPr>
            <w:r>
              <w:t>The committee was requested to consider readability, for example, did the committee consider whether the guidance warranted more or less detail.</w:t>
            </w:r>
            <w:r w:rsidDel="00F10721">
              <w:t xml:space="preserve"> </w:t>
            </w:r>
          </w:p>
          <w:p w14:paraId="23B4D7C5" w14:textId="77777777" w:rsidR="00B27955" w:rsidRPr="00894FE1" w:rsidDel="007A2700" w:rsidRDefault="00B27955" w:rsidP="003332FD">
            <w:pPr>
              <w:jc w:val="left"/>
            </w:pPr>
          </w:p>
        </w:tc>
        <w:tc>
          <w:tcPr>
            <w:tcW w:w="1524" w:type="dxa"/>
            <w:vAlign w:val="center"/>
          </w:tcPr>
          <w:p w14:paraId="6BC65850" w14:textId="44B6956E" w:rsidR="00B2795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Committee</w:t>
            </w:r>
          </w:p>
        </w:tc>
      </w:tr>
      <w:tr w:rsidR="00B27955" w:rsidRPr="00E7339A" w14:paraId="52E293A0" w14:textId="77777777" w:rsidTr="00917165">
        <w:trPr>
          <w:trHeight w:val="157"/>
        </w:trPr>
        <w:tc>
          <w:tcPr>
            <w:tcW w:w="885" w:type="dxa"/>
          </w:tcPr>
          <w:p w14:paraId="2BE26155" w14:textId="3BE4DC9F"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5.5</w:t>
            </w:r>
          </w:p>
        </w:tc>
        <w:tc>
          <w:tcPr>
            <w:tcW w:w="7831" w:type="dxa"/>
          </w:tcPr>
          <w:p w14:paraId="242B58C4" w14:textId="77777777" w:rsidR="00B97690" w:rsidRDefault="00B27955" w:rsidP="003332FD">
            <w:pPr>
              <w:jc w:val="left"/>
            </w:pPr>
            <w:r>
              <w:t>A committee member asked whether there is any scope to align the interpretation of turnover with the HMRC definition of turnover</w:t>
            </w:r>
            <w:r w:rsidR="007D0BFC">
              <w:t>,</w:t>
            </w:r>
            <w:r>
              <w:t xml:space="preserve"> which does not include grants or donations.</w:t>
            </w:r>
          </w:p>
          <w:p w14:paraId="26BCBA2B" w14:textId="2DF924FB" w:rsidR="00B27955" w:rsidRPr="00894FE1" w:rsidDel="007A2700" w:rsidRDefault="00B27955" w:rsidP="003332FD">
            <w:pPr>
              <w:jc w:val="left"/>
            </w:pPr>
            <w:r>
              <w:t xml:space="preserve"> </w:t>
            </w:r>
          </w:p>
        </w:tc>
        <w:tc>
          <w:tcPr>
            <w:tcW w:w="1524" w:type="dxa"/>
            <w:vAlign w:val="center"/>
          </w:tcPr>
          <w:p w14:paraId="313ED79E"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7955" w:rsidRPr="00E7339A" w14:paraId="39CDB319" w14:textId="77777777" w:rsidTr="00917165">
        <w:trPr>
          <w:trHeight w:val="157"/>
        </w:trPr>
        <w:tc>
          <w:tcPr>
            <w:tcW w:w="885" w:type="dxa"/>
          </w:tcPr>
          <w:p w14:paraId="34AC79CD" w14:textId="16EAD7C1"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5.6</w:t>
            </w:r>
          </w:p>
        </w:tc>
        <w:tc>
          <w:tcPr>
            <w:tcW w:w="7831" w:type="dxa"/>
          </w:tcPr>
          <w:p w14:paraId="4A63CC20" w14:textId="77777777" w:rsidR="00B27955" w:rsidRDefault="00B27955" w:rsidP="00B27955">
            <w:pPr>
              <w:jc w:val="left"/>
            </w:pPr>
            <w:r>
              <w:t xml:space="preserve">The Chair sought the views of the committee noting that the interpretation in the draft Information Sheet was the same as in Information Sheet 3: </w:t>
            </w:r>
            <w:r w:rsidRPr="007D0BFC">
              <w:rPr>
                <w:i/>
              </w:rPr>
              <w:t>The Companies (Miscellaneous Reporting) Regulations 2018 and UK Company Charities</w:t>
            </w:r>
            <w:r>
              <w:t>.</w:t>
            </w:r>
          </w:p>
          <w:p w14:paraId="719AB1C4" w14:textId="77777777" w:rsidR="00B27955" w:rsidRDefault="00B27955" w:rsidP="00B27955">
            <w:pPr>
              <w:jc w:val="left"/>
            </w:pPr>
          </w:p>
          <w:p w14:paraId="1E7BC6C7" w14:textId="486E0D66" w:rsidR="00B27955" w:rsidRDefault="00B27955" w:rsidP="00B27955">
            <w:pPr>
              <w:jc w:val="left"/>
            </w:pPr>
            <w:r>
              <w:t>A committee member sought views on whether the definition is a statement of fact from the legal framework</w:t>
            </w:r>
            <w:r w:rsidR="007D0BFC">
              <w:t xml:space="preserve">. </w:t>
            </w:r>
            <w:r>
              <w:t xml:space="preserve">It was noted that the approach </w:t>
            </w:r>
            <w:r w:rsidR="005F2A7E">
              <w:t xml:space="preserve">within </w:t>
            </w:r>
            <w:r>
              <w:t xml:space="preserve">draft Information Sheet 6 was that this was an interpretation </w:t>
            </w:r>
            <w:r w:rsidR="00B97690">
              <w:t xml:space="preserve">by the joint SORP-making body </w:t>
            </w:r>
            <w:r>
              <w:t xml:space="preserve">of the Companies Act 2006 </w:t>
            </w:r>
            <w:r w:rsidR="00B97690">
              <w:t xml:space="preserve">reference to ‘turnover’ </w:t>
            </w:r>
            <w:r>
              <w:t xml:space="preserve">(the same definition </w:t>
            </w:r>
            <w:r w:rsidR="00B97690">
              <w:t xml:space="preserve">was included </w:t>
            </w:r>
            <w:r>
              <w:t>in the Regulations</w:t>
            </w:r>
            <w:r w:rsidR="00B97690">
              <w:t>)</w:t>
            </w:r>
            <w:r>
              <w:t xml:space="preserve"> and it was for the charity to take its own decisions on the definition.</w:t>
            </w:r>
          </w:p>
          <w:p w14:paraId="0D858B26" w14:textId="77777777" w:rsidR="00B27955" w:rsidRDefault="00B27955" w:rsidP="00B27955">
            <w:pPr>
              <w:jc w:val="left"/>
            </w:pPr>
          </w:p>
          <w:p w14:paraId="5737F5E3" w14:textId="77777777" w:rsidR="00B27955" w:rsidRDefault="00B27955" w:rsidP="00B27955">
            <w:pPr>
              <w:jc w:val="left"/>
            </w:pPr>
            <w:r>
              <w:t xml:space="preserve">The Chair indicated that the joint SORP-making body would consider this issue. </w:t>
            </w:r>
          </w:p>
          <w:p w14:paraId="57C98F41" w14:textId="01A0F530" w:rsidR="00B27955" w:rsidRDefault="00B27955" w:rsidP="00B27955">
            <w:pPr>
              <w:jc w:val="left"/>
            </w:pPr>
          </w:p>
        </w:tc>
        <w:tc>
          <w:tcPr>
            <w:tcW w:w="1524" w:type="dxa"/>
            <w:vAlign w:val="center"/>
          </w:tcPr>
          <w:p w14:paraId="2B8F8111"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3B57366D"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1BCFD7DB"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0F98A163"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6D74089C"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6A898C06" w14:textId="177B4AFA"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Chairs</w:t>
            </w:r>
          </w:p>
        </w:tc>
      </w:tr>
      <w:tr w:rsidR="00B27955" w:rsidRPr="00E7339A" w14:paraId="5FF3EA73" w14:textId="77777777" w:rsidTr="00917165">
        <w:trPr>
          <w:trHeight w:val="157"/>
        </w:trPr>
        <w:tc>
          <w:tcPr>
            <w:tcW w:w="885" w:type="dxa"/>
          </w:tcPr>
          <w:p w14:paraId="2F22F8D0" w14:textId="3B61C41C"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5.7</w:t>
            </w:r>
          </w:p>
        </w:tc>
        <w:tc>
          <w:tcPr>
            <w:tcW w:w="7831" w:type="dxa"/>
          </w:tcPr>
          <w:p w14:paraId="797973DF" w14:textId="43B9ED59" w:rsidR="00B27955" w:rsidRDefault="00B27955" w:rsidP="00B27955">
            <w:pPr>
              <w:jc w:val="left"/>
            </w:pPr>
            <w:r>
              <w:t xml:space="preserve">A committee member enquired whether paragraph 4.10 </w:t>
            </w:r>
            <w:r w:rsidR="00B97690">
              <w:t>of the draft Information Sheet was</w:t>
            </w:r>
            <w:r>
              <w:t xml:space="preserve"> worded in such a way that it could be used to avoid doing the reporting in the first place. Should there be more guidance from the joint SORP-making body on how these provisions should be applied? It was noted that these provisions emanated from the Regulations and it may not be appropriate to provide further interpretation but CIPFA would investigate whether the guidelines may have further guidance to assist charities with their decision making processes on this issue. </w:t>
            </w:r>
          </w:p>
          <w:p w14:paraId="435F2254" w14:textId="77777777" w:rsidR="00B27955" w:rsidRDefault="00B27955" w:rsidP="00B27955">
            <w:pPr>
              <w:jc w:val="left"/>
            </w:pPr>
          </w:p>
          <w:p w14:paraId="33B4D525" w14:textId="42CA132D" w:rsidR="00B27955" w:rsidRDefault="00B27955" w:rsidP="00B27955">
            <w:pPr>
              <w:jc w:val="left"/>
            </w:pPr>
            <w:r>
              <w:t xml:space="preserve">A committee member was of the view that the Information Sheet is readable </w:t>
            </w:r>
            <w:r w:rsidR="00B97690">
              <w:t xml:space="preserve">but that </w:t>
            </w:r>
            <w:r>
              <w:t>it may be worth highlighting potential challenges for trustees</w:t>
            </w:r>
            <w:r w:rsidR="007D0BFC">
              <w:t xml:space="preserve">. </w:t>
            </w:r>
            <w:r>
              <w:t xml:space="preserve">The committee member volunteered to provide examples of these as a few bullet points. </w:t>
            </w:r>
          </w:p>
          <w:p w14:paraId="6BB00F50" w14:textId="77777777" w:rsidR="00B27955" w:rsidRPr="00894FE1" w:rsidDel="007A2700" w:rsidRDefault="00B27955" w:rsidP="003332FD">
            <w:pPr>
              <w:jc w:val="left"/>
            </w:pPr>
          </w:p>
        </w:tc>
        <w:tc>
          <w:tcPr>
            <w:tcW w:w="1524" w:type="dxa"/>
            <w:vAlign w:val="center"/>
          </w:tcPr>
          <w:p w14:paraId="6FF8077F"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19449990"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77C3D7B1"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2F368BDA"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A9FE90F" w14:textId="77777777"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C486267" w14:textId="43BCCD80"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CIPFA</w:t>
            </w:r>
          </w:p>
        </w:tc>
      </w:tr>
      <w:tr w:rsidR="00B27955" w:rsidRPr="00E7339A" w14:paraId="30FAE6CF" w14:textId="77777777" w:rsidTr="00917165">
        <w:trPr>
          <w:trHeight w:val="157"/>
        </w:trPr>
        <w:tc>
          <w:tcPr>
            <w:tcW w:w="885" w:type="dxa"/>
          </w:tcPr>
          <w:p w14:paraId="7DDAB13E" w14:textId="08F293D4"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5.8</w:t>
            </w:r>
          </w:p>
        </w:tc>
        <w:tc>
          <w:tcPr>
            <w:tcW w:w="7831" w:type="dxa"/>
          </w:tcPr>
          <w:p w14:paraId="0CFEF04D" w14:textId="77777777" w:rsidR="00B27955" w:rsidRDefault="00B27955" w:rsidP="00B27955">
            <w:pPr>
              <w:jc w:val="left"/>
            </w:pPr>
            <w:r>
              <w:t>CIPFA welcomed any remaining comments or feedback by noon 8 May 2020.</w:t>
            </w:r>
          </w:p>
          <w:p w14:paraId="2B55783D" w14:textId="77777777" w:rsidR="00B27955" w:rsidRDefault="00B27955" w:rsidP="00B27955">
            <w:pPr>
              <w:jc w:val="left"/>
            </w:pPr>
          </w:p>
          <w:p w14:paraId="49CE8AB0" w14:textId="77777777" w:rsidR="00B27955" w:rsidRPr="00894FE1" w:rsidDel="007A2700" w:rsidRDefault="00B27955" w:rsidP="003332FD">
            <w:pPr>
              <w:jc w:val="left"/>
            </w:pPr>
          </w:p>
        </w:tc>
        <w:tc>
          <w:tcPr>
            <w:tcW w:w="1524" w:type="dxa"/>
            <w:vAlign w:val="center"/>
          </w:tcPr>
          <w:p w14:paraId="13AB62D3" w14:textId="3D24744D" w:rsidR="00B2795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Committee</w:t>
            </w:r>
          </w:p>
        </w:tc>
      </w:tr>
      <w:tr w:rsidR="00B27955" w:rsidRPr="00E7339A" w14:paraId="7159E4A2" w14:textId="77777777" w:rsidTr="00917165">
        <w:trPr>
          <w:trHeight w:val="157"/>
        </w:trPr>
        <w:tc>
          <w:tcPr>
            <w:tcW w:w="885" w:type="dxa"/>
          </w:tcPr>
          <w:p w14:paraId="08825F00" w14:textId="20A5124A"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6.0</w:t>
            </w:r>
          </w:p>
        </w:tc>
        <w:tc>
          <w:tcPr>
            <w:tcW w:w="7831" w:type="dxa"/>
          </w:tcPr>
          <w:p w14:paraId="0C833EB9" w14:textId="0C1A1A3A" w:rsidR="00B27955" w:rsidRPr="00917165" w:rsidDel="007A2700" w:rsidRDefault="00B27955" w:rsidP="003332FD">
            <w:pPr>
              <w:jc w:val="left"/>
              <w:rPr>
                <w:b/>
              </w:rPr>
            </w:pPr>
            <w:r w:rsidRPr="00917165">
              <w:rPr>
                <w:b/>
              </w:rPr>
              <w:t>Any other business and date for next meeting</w:t>
            </w:r>
          </w:p>
        </w:tc>
        <w:tc>
          <w:tcPr>
            <w:tcW w:w="1524" w:type="dxa"/>
            <w:vAlign w:val="center"/>
          </w:tcPr>
          <w:p w14:paraId="2209E9C5"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7955" w:rsidRPr="00E7339A" w14:paraId="68C070F3" w14:textId="77777777" w:rsidTr="00917165">
        <w:trPr>
          <w:trHeight w:val="157"/>
        </w:trPr>
        <w:tc>
          <w:tcPr>
            <w:tcW w:w="885" w:type="dxa"/>
          </w:tcPr>
          <w:p w14:paraId="3B248DF0" w14:textId="39BA055A"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6.1</w:t>
            </w:r>
          </w:p>
        </w:tc>
        <w:tc>
          <w:tcPr>
            <w:tcW w:w="7831" w:type="dxa"/>
          </w:tcPr>
          <w:p w14:paraId="04660FCD" w14:textId="306C16D4" w:rsidR="00B27955" w:rsidRPr="00917165" w:rsidDel="007A2700" w:rsidRDefault="00B27955" w:rsidP="003332FD">
            <w:pPr>
              <w:jc w:val="left"/>
              <w:rPr>
                <w:b/>
              </w:rPr>
            </w:pPr>
            <w:r w:rsidRPr="00917165">
              <w:rPr>
                <w:b/>
              </w:rPr>
              <w:t>Any other business</w:t>
            </w:r>
          </w:p>
        </w:tc>
        <w:tc>
          <w:tcPr>
            <w:tcW w:w="1524" w:type="dxa"/>
            <w:vAlign w:val="center"/>
          </w:tcPr>
          <w:p w14:paraId="5A78D641"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27955" w:rsidRPr="00E7339A" w14:paraId="05DDF0AB" w14:textId="77777777" w:rsidTr="00917165">
        <w:trPr>
          <w:trHeight w:val="157"/>
        </w:trPr>
        <w:tc>
          <w:tcPr>
            <w:tcW w:w="885" w:type="dxa"/>
          </w:tcPr>
          <w:p w14:paraId="740D1942" w14:textId="3F9FDE42" w:rsidR="00B27955" w:rsidDel="00425C28" w:rsidRDefault="00B27955"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6.2</w:t>
            </w:r>
          </w:p>
        </w:tc>
        <w:tc>
          <w:tcPr>
            <w:tcW w:w="7831" w:type="dxa"/>
          </w:tcPr>
          <w:p w14:paraId="070047C9" w14:textId="77777777" w:rsidR="00405148" w:rsidRDefault="00B27955" w:rsidP="00B27955">
            <w:pPr>
              <w:jc w:val="left"/>
            </w:pPr>
            <w:r>
              <w:t>CIPFA raised an issue which was discussed at the March meeting in relation</w:t>
            </w:r>
            <w:r w:rsidR="00B97690">
              <w:t xml:space="preserve"> to</w:t>
            </w:r>
            <w:r>
              <w:t xml:space="preserve"> Amendments to FRS 102 </w:t>
            </w:r>
            <w:r w:rsidRPr="00917165">
              <w:rPr>
                <w:i/>
              </w:rPr>
              <w:t>The</w:t>
            </w:r>
            <w:r w:rsidR="007D0BFC">
              <w:rPr>
                <w:i/>
              </w:rPr>
              <w:t xml:space="preserve"> </w:t>
            </w:r>
            <w:r w:rsidRPr="00917165">
              <w:rPr>
                <w:i/>
              </w:rPr>
              <w:t>Financial Reporting Standard</w:t>
            </w:r>
            <w:r w:rsidR="003A59F0" w:rsidRPr="00917165">
              <w:rPr>
                <w:i/>
              </w:rPr>
              <w:t xml:space="preserve"> </w:t>
            </w:r>
            <w:r w:rsidRPr="00917165">
              <w:rPr>
                <w:i/>
              </w:rPr>
              <w:t>applicable in the UK and Republic</w:t>
            </w:r>
            <w:r w:rsidR="003A59F0">
              <w:rPr>
                <w:i/>
              </w:rPr>
              <w:t xml:space="preserve"> </w:t>
            </w:r>
            <w:r w:rsidRPr="00917165">
              <w:rPr>
                <w:i/>
              </w:rPr>
              <w:t>of Ireland</w:t>
            </w:r>
            <w:r w:rsidR="003A59F0" w:rsidRPr="00917165">
              <w:rPr>
                <w:i/>
              </w:rPr>
              <w:t xml:space="preserve"> relating to </w:t>
            </w:r>
            <w:r w:rsidR="007D0BFC">
              <w:rPr>
                <w:i/>
              </w:rPr>
              <w:t>i</w:t>
            </w:r>
            <w:r w:rsidR="007D0BFC" w:rsidRPr="00917165">
              <w:rPr>
                <w:i/>
              </w:rPr>
              <w:t xml:space="preserve">nterest </w:t>
            </w:r>
            <w:r w:rsidRPr="00917165">
              <w:rPr>
                <w:i/>
              </w:rPr>
              <w:t xml:space="preserve">rate benchmark </w:t>
            </w:r>
            <w:r w:rsidR="003A59F0" w:rsidRPr="00917165">
              <w:rPr>
                <w:i/>
              </w:rPr>
              <w:t>reform</w:t>
            </w:r>
            <w:r w:rsidR="003A59F0">
              <w:t>.</w:t>
            </w:r>
            <w:r>
              <w:t xml:space="preserve"> </w:t>
            </w:r>
          </w:p>
          <w:p w14:paraId="03DE4765" w14:textId="77777777" w:rsidR="00405148" w:rsidRDefault="00405148" w:rsidP="00B27955">
            <w:pPr>
              <w:jc w:val="left"/>
            </w:pPr>
          </w:p>
          <w:p w14:paraId="53996ED3" w14:textId="7C326BAC" w:rsidR="00B27955" w:rsidRDefault="00B27955" w:rsidP="00B27955">
            <w:pPr>
              <w:jc w:val="left"/>
            </w:pPr>
            <w:r>
              <w:lastRenderedPageBreak/>
              <w:t xml:space="preserve">At the </w:t>
            </w:r>
            <w:r w:rsidR="00405148">
              <w:t>March</w:t>
            </w:r>
            <w:r>
              <w:t xml:space="preserve"> meeting </w:t>
            </w:r>
            <w:r w:rsidR="003A59F0">
              <w:t>CIPFA had indicated the early view of the joint SORP-making body that this was not an issue which required further guidance or amendment to the SORP. The suggestion at the March meeting had been that if necessary a focus group of interested members could consider the issue and that if members had an interest they should contact CIPFA.</w:t>
            </w:r>
            <w:r>
              <w:t xml:space="preserve"> </w:t>
            </w:r>
          </w:p>
          <w:p w14:paraId="403D73A9" w14:textId="77777777" w:rsidR="00B27955" w:rsidRDefault="00B27955" w:rsidP="00B27955">
            <w:pPr>
              <w:jc w:val="left"/>
            </w:pPr>
          </w:p>
          <w:p w14:paraId="7611140E" w14:textId="35599282" w:rsidR="00B27955" w:rsidRDefault="003A59F0">
            <w:pPr>
              <w:jc w:val="left"/>
            </w:pPr>
            <w:r>
              <w:t>CIPFA noted that it had not been contacted by SORP committee members with an</w:t>
            </w:r>
            <w:r w:rsidR="00B27955">
              <w:t xml:space="preserve"> interest in forming this group. </w:t>
            </w:r>
            <w:r>
              <w:t xml:space="preserve">The Chair confirmed </w:t>
            </w:r>
            <w:r w:rsidR="00B27955">
              <w:t>that the committee had felt there was nothing unique about the sector regarding this is</w:t>
            </w:r>
            <w:r>
              <w:t>sue and that the amendments did not apply to enough charities</w:t>
            </w:r>
            <w:r w:rsidR="00B27955">
              <w:t xml:space="preserve"> to warrant an information sheet. The decision was not to proceed with this working group.</w:t>
            </w:r>
          </w:p>
          <w:p w14:paraId="358EE2B4" w14:textId="3FE9593B" w:rsidR="003A59F0" w:rsidRPr="00894FE1" w:rsidDel="007A2700" w:rsidRDefault="003A59F0">
            <w:pPr>
              <w:jc w:val="left"/>
            </w:pPr>
          </w:p>
        </w:tc>
        <w:tc>
          <w:tcPr>
            <w:tcW w:w="1524" w:type="dxa"/>
            <w:vAlign w:val="center"/>
          </w:tcPr>
          <w:p w14:paraId="459BD241" w14:textId="77777777" w:rsidR="00B27955" w:rsidRDefault="00B2795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A59F0" w:rsidRPr="00E7339A" w14:paraId="27561AD0" w14:textId="77777777" w:rsidTr="00917165">
        <w:trPr>
          <w:trHeight w:val="157"/>
        </w:trPr>
        <w:tc>
          <w:tcPr>
            <w:tcW w:w="885" w:type="dxa"/>
          </w:tcPr>
          <w:p w14:paraId="79A83785" w14:textId="1286A512" w:rsidR="003A59F0" w:rsidRDefault="003A59F0"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6.2</w:t>
            </w:r>
          </w:p>
        </w:tc>
        <w:tc>
          <w:tcPr>
            <w:tcW w:w="7831" w:type="dxa"/>
          </w:tcPr>
          <w:p w14:paraId="21A6AEA5" w14:textId="77777777" w:rsidR="003A59F0" w:rsidRPr="00363092" w:rsidRDefault="003A59F0" w:rsidP="003A59F0">
            <w:pPr>
              <w:jc w:val="left"/>
              <w:rPr>
                <w:b/>
              </w:rPr>
            </w:pPr>
            <w:r w:rsidRPr="00363092">
              <w:rPr>
                <w:b/>
              </w:rPr>
              <w:t>Chairing and format of meetings</w:t>
            </w:r>
          </w:p>
          <w:p w14:paraId="4566E300" w14:textId="77777777" w:rsidR="003A59F0" w:rsidRDefault="003A59F0" w:rsidP="00B27955">
            <w:pPr>
              <w:jc w:val="left"/>
            </w:pPr>
          </w:p>
        </w:tc>
        <w:tc>
          <w:tcPr>
            <w:tcW w:w="1524" w:type="dxa"/>
            <w:vAlign w:val="center"/>
          </w:tcPr>
          <w:p w14:paraId="171F503E" w14:textId="77777777" w:rsidR="003A59F0" w:rsidRDefault="003A59F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A59F0" w:rsidRPr="00E7339A" w14:paraId="3742767E" w14:textId="77777777" w:rsidTr="00917165">
        <w:trPr>
          <w:trHeight w:val="157"/>
        </w:trPr>
        <w:tc>
          <w:tcPr>
            <w:tcW w:w="885" w:type="dxa"/>
          </w:tcPr>
          <w:p w14:paraId="28B2482C" w14:textId="247C75C4" w:rsidR="003A59F0" w:rsidRDefault="003A59F0">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6.3</w:t>
            </w:r>
          </w:p>
        </w:tc>
        <w:tc>
          <w:tcPr>
            <w:tcW w:w="7831" w:type="dxa"/>
          </w:tcPr>
          <w:p w14:paraId="0A085C36" w14:textId="77777777" w:rsidR="003A59F0" w:rsidRDefault="003A59F0" w:rsidP="003A59F0">
            <w:pPr>
              <w:jc w:val="left"/>
            </w:pPr>
            <w:r w:rsidRPr="00917165">
              <w:t>Committee</w:t>
            </w:r>
            <w:r>
              <w:t xml:space="preserve"> members were asked to feedback on the chairing of the meeting and any comments on the approach to the use of Microsoft Teams.</w:t>
            </w:r>
          </w:p>
          <w:p w14:paraId="5A879301" w14:textId="28A03A62" w:rsidR="00572A25" w:rsidRPr="00917165" w:rsidRDefault="00572A25" w:rsidP="003A59F0">
            <w:pPr>
              <w:jc w:val="left"/>
            </w:pPr>
          </w:p>
        </w:tc>
        <w:tc>
          <w:tcPr>
            <w:tcW w:w="1524" w:type="dxa"/>
            <w:vAlign w:val="center"/>
          </w:tcPr>
          <w:p w14:paraId="1E1F7118" w14:textId="3A8E8EC8" w:rsidR="003A59F0"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Committee</w:t>
            </w:r>
          </w:p>
        </w:tc>
      </w:tr>
      <w:tr w:rsidR="003A59F0" w:rsidRPr="00E7339A" w14:paraId="1B421F1E" w14:textId="77777777" w:rsidTr="00917165">
        <w:trPr>
          <w:trHeight w:val="157"/>
        </w:trPr>
        <w:tc>
          <w:tcPr>
            <w:tcW w:w="885" w:type="dxa"/>
          </w:tcPr>
          <w:p w14:paraId="1BDBE950" w14:textId="102AD2B9" w:rsidR="003A59F0" w:rsidDel="00425C28" w:rsidRDefault="003A59F0"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6.4</w:t>
            </w:r>
          </w:p>
        </w:tc>
        <w:tc>
          <w:tcPr>
            <w:tcW w:w="7831" w:type="dxa"/>
          </w:tcPr>
          <w:p w14:paraId="28D9C219" w14:textId="77777777" w:rsidR="003A59F0" w:rsidRPr="00363092" w:rsidRDefault="003A59F0" w:rsidP="003A59F0">
            <w:pPr>
              <w:jc w:val="left"/>
              <w:rPr>
                <w:b/>
              </w:rPr>
            </w:pPr>
            <w:r>
              <w:rPr>
                <w:b/>
              </w:rPr>
              <w:t>Dates of future meetings</w:t>
            </w:r>
          </w:p>
          <w:p w14:paraId="5E9271B6" w14:textId="77777777" w:rsidR="003A59F0" w:rsidRPr="00894FE1" w:rsidDel="007A2700" w:rsidRDefault="003A59F0" w:rsidP="003332FD">
            <w:pPr>
              <w:jc w:val="left"/>
            </w:pPr>
          </w:p>
        </w:tc>
        <w:tc>
          <w:tcPr>
            <w:tcW w:w="1524" w:type="dxa"/>
            <w:vAlign w:val="center"/>
          </w:tcPr>
          <w:p w14:paraId="3321302E" w14:textId="77777777" w:rsidR="003A59F0" w:rsidRDefault="003A59F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3A59F0" w:rsidRPr="00E7339A" w14:paraId="4878C31B" w14:textId="77777777" w:rsidTr="00917165">
        <w:trPr>
          <w:trHeight w:val="157"/>
        </w:trPr>
        <w:tc>
          <w:tcPr>
            <w:tcW w:w="885" w:type="dxa"/>
          </w:tcPr>
          <w:p w14:paraId="1DFB464D" w14:textId="33A0DE0B" w:rsidR="003A59F0" w:rsidRDefault="00C94211" w:rsidP="00BF03FB">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6.5</w:t>
            </w:r>
          </w:p>
        </w:tc>
        <w:tc>
          <w:tcPr>
            <w:tcW w:w="7831" w:type="dxa"/>
          </w:tcPr>
          <w:p w14:paraId="485643CB" w14:textId="77777777" w:rsidR="003A59F0" w:rsidRDefault="003A59F0">
            <w:pPr>
              <w:jc w:val="left"/>
            </w:pPr>
            <w:r w:rsidRPr="00917165">
              <w:t>These will be circulated after the meeting.</w:t>
            </w:r>
            <w:r w:rsidR="00C94211">
              <w:t xml:space="preserve"> It was requested that the dates be provided as soon as possible. The Chair indicated that the next two meetings would use Microsoft Teams but depending on circumstances the following two would move around charity law jurisdictions but this would depend on the availability of transport links.</w:t>
            </w:r>
          </w:p>
          <w:p w14:paraId="4BC4C9A5" w14:textId="02E04395" w:rsidR="00405148" w:rsidRPr="00917165" w:rsidRDefault="00405148">
            <w:pPr>
              <w:jc w:val="left"/>
            </w:pPr>
          </w:p>
        </w:tc>
        <w:tc>
          <w:tcPr>
            <w:tcW w:w="1524" w:type="dxa"/>
            <w:vAlign w:val="center"/>
          </w:tcPr>
          <w:p w14:paraId="7DC63704" w14:textId="77777777" w:rsidR="003A59F0" w:rsidRDefault="003A59F0" w:rsidP="00BF03FB">
            <w:pPr>
              <w:overflowPunct/>
              <w:autoSpaceDE/>
              <w:autoSpaceDN/>
              <w:adjustRightInd/>
              <w:spacing w:before="100" w:beforeAutospacing="1" w:after="120" w:line="276" w:lineRule="auto"/>
              <w:jc w:val="left"/>
              <w:textAlignment w:val="auto"/>
              <w:rPr>
                <w:rFonts w:eastAsiaTheme="minorEastAsia" w:cs="Times New Roman"/>
                <w:lang w:eastAsia="en-GB"/>
              </w:rPr>
            </w:pPr>
          </w:p>
          <w:p w14:paraId="57789854" w14:textId="11C41CE8" w:rsidR="00572A25" w:rsidRDefault="00572A25" w:rsidP="00BF03FB">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CIPFA</w:t>
            </w:r>
          </w:p>
        </w:tc>
      </w:tr>
    </w:tbl>
    <w:p w14:paraId="52F4E0A5" w14:textId="7B1A2931" w:rsidR="00CA7C42" w:rsidRPr="003908F7" w:rsidRDefault="00CA7C42" w:rsidP="0040248A">
      <w:pPr>
        <w:spacing w:before="100" w:beforeAutospacing="1" w:after="100" w:afterAutospacing="1"/>
        <w:jc w:val="left"/>
        <w:rPr>
          <w:rFonts w:cs="Times New Roman"/>
        </w:rPr>
      </w:pPr>
    </w:p>
    <w:sectPr w:rsidR="00CA7C42" w:rsidRPr="003908F7"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7C0B4" w14:textId="77777777" w:rsidR="00DB7DE6" w:rsidRDefault="00DB7DE6">
      <w:r>
        <w:separator/>
      </w:r>
    </w:p>
  </w:endnote>
  <w:endnote w:type="continuationSeparator" w:id="0">
    <w:p w14:paraId="0A56152C" w14:textId="77777777" w:rsidR="00DB7DE6" w:rsidRDefault="00DB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7E2D" w14:textId="77777777" w:rsidR="00B97690" w:rsidRDefault="00B97690"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B97690" w:rsidRDefault="00B9769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940308"/>
      <w:docPartObj>
        <w:docPartGallery w:val="Page Numbers (Bottom of Page)"/>
        <w:docPartUnique/>
      </w:docPartObj>
    </w:sdtPr>
    <w:sdtEndPr>
      <w:rPr>
        <w:noProof/>
      </w:rPr>
    </w:sdtEndPr>
    <w:sdtContent>
      <w:p w14:paraId="433064FD" w14:textId="61A18BC1" w:rsidR="00B97690" w:rsidRDefault="00B97690">
        <w:pPr>
          <w:pStyle w:val="Footer"/>
          <w:jc w:val="center"/>
        </w:pPr>
        <w:r>
          <w:fldChar w:fldCharType="begin"/>
        </w:r>
        <w:r>
          <w:instrText xml:space="preserve"> PAGE   \* MERGEFORMAT </w:instrText>
        </w:r>
        <w:r>
          <w:fldChar w:fldCharType="separate"/>
        </w:r>
        <w:r w:rsidR="00946244">
          <w:rPr>
            <w:noProof/>
          </w:rPr>
          <w:t>10</w:t>
        </w:r>
        <w:r>
          <w:rPr>
            <w:noProof/>
          </w:rPr>
          <w:fldChar w:fldCharType="end"/>
        </w:r>
      </w:p>
    </w:sdtContent>
  </w:sdt>
  <w:p w14:paraId="329F1DD2" w14:textId="77777777" w:rsidR="00B97690" w:rsidRDefault="00B97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16371"/>
      <w:docPartObj>
        <w:docPartGallery w:val="Page Numbers (Bottom of Page)"/>
        <w:docPartUnique/>
      </w:docPartObj>
    </w:sdtPr>
    <w:sdtEndPr>
      <w:rPr>
        <w:noProof/>
      </w:rPr>
    </w:sdtEndPr>
    <w:sdtContent>
      <w:p w14:paraId="67A91756" w14:textId="540427D7" w:rsidR="00B97690" w:rsidRDefault="00B97690">
        <w:pPr>
          <w:pStyle w:val="Footer"/>
          <w:jc w:val="center"/>
        </w:pPr>
        <w:r>
          <w:fldChar w:fldCharType="begin"/>
        </w:r>
        <w:r>
          <w:instrText xml:space="preserve"> PAGE   \* MERGEFORMAT </w:instrText>
        </w:r>
        <w:r>
          <w:fldChar w:fldCharType="separate"/>
        </w:r>
        <w:r w:rsidR="00946244">
          <w:rPr>
            <w:noProof/>
          </w:rPr>
          <w:t>1</w:t>
        </w:r>
        <w:r>
          <w:rPr>
            <w:noProof/>
          </w:rPr>
          <w:fldChar w:fldCharType="end"/>
        </w:r>
      </w:p>
    </w:sdtContent>
  </w:sdt>
  <w:p w14:paraId="5CF11D2D" w14:textId="77777777" w:rsidR="00B97690" w:rsidRDefault="00B97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D6059" w14:textId="77777777" w:rsidR="00DB7DE6" w:rsidRDefault="00DB7DE6">
      <w:r>
        <w:separator/>
      </w:r>
    </w:p>
  </w:footnote>
  <w:footnote w:type="continuationSeparator" w:id="0">
    <w:p w14:paraId="57C08128" w14:textId="77777777" w:rsidR="00DB7DE6" w:rsidRDefault="00DB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E608" w14:textId="454DB48E" w:rsidR="00B97690" w:rsidRDefault="00B9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535E" w14:textId="51148D37" w:rsidR="00B97690" w:rsidRDefault="00B97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73C4" w14:textId="3E9DC2FA" w:rsidR="00B97690" w:rsidRPr="009F0F84" w:rsidRDefault="00B97690"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B7415"/>
    <w:multiLevelType w:val="hybridMultilevel"/>
    <w:tmpl w:val="050C1E94"/>
    <w:lvl w:ilvl="0" w:tplc="08090001">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1" w15:restartNumberingAfterBreak="0">
    <w:nsid w:val="04722806"/>
    <w:multiLevelType w:val="hybridMultilevel"/>
    <w:tmpl w:val="61D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C84CD2"/>
    <w:multiLevelType w:val="hybridMultilevel"/>
    <w:tmpl w:val="97BEE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4C1D29"/>
    <w:multiLevelType w:val="hybridMultilevel"/>
    <w:tmpl w:val="DECE2AAA"/>
    <w:lvl w:ilvl="0" w:tplc="08090001">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4" w15:restartNumberingAfterBreak="0">
    <w:nsid w:val="0B6C5B6A"/>
    <w:multiLevelType w:val="hybridMultilevel"/>
    <w:tmpl w:val="FB34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5308"/>
    <w:multiLevelType w:val="hybridMultilevel"/>
    <w:tmpl w:val="69F687D4"/>
    <w:lvl w:ilvl="0" w:tplc="F4FCFB8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34016"/>
    <w:multiLevelType w:val="hybridMultilevel"/>
    <w:tmpl w:val="7C9E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450CF7"/>
    <w:multiLevelType w:val="hybridMultilevel"/>
    <w:tmpl w:val="3A38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10BBD"/>
    <w:multiLevelType w:val="hybridMultilevel"/>
    <w:tmpl w:val="FA3EB9C0"/>
    <w:lvl w:ilvl="0" w:tplc="A9DAB7B2">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9" w15:restartNumberingAfterBreak="0">
    <w:nsid w:val="3BE50463"/>
    <w:multiLevelType w:val="hybridMultilevel"/>
    <w:tmpl w:val="0666BE1E"/>
    <w:lvl w:ilvl="0" w:tplc="A9DAB7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351AD"/>
    <w:multiLevelType w:val="hybridMultilevel"/>
    <w:tmpl w:val="580E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57836"/>
    <w:multiLevelType w:val="multilevel"/>
    <w:tmpl w:val="E9167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2C54E25"/>
    <w:multiLevelType w:val="hybridMultilevel"/>
    <w:tmpl w:val="66B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A2628"/>
    <w:multiLevelType w:val="hybridMultilevel"/>
    <w:tmpl w:val="FCF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245B6"/>
    <w:multiLevelType w:val="hybridMultilevel"/>
    <w:tmpl w:val="365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04706"/>
    <w:multiLevelType w:val="hybridMultilevel"/>
    <w:tmpl w:val="F09A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F5B41"/>
    <w:multiLevelType w:val="hybridMultilevel"/>
    <w:tmpl w:val="17D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34FA8"/>
    <w:multiLevelType w:val="hybridMultilevel"/>
    <w:tmpl w:val="54AE1A42"/>
    <w:lvl w:ilvl="0" w:tplc="A9DAB7B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CF57BC"/>
    <w:multiLevelType w:val="hybridMultilevel"/>
    <w:tmpl w:val="280C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D743D"/>
    <w:multiLevelType w:val="hybridMultilevel"/>
    <w:tmpl w:val="411E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941EE"/>
    <w:multiLevelType w:val="hybridMultilevel"/>
    <w:tmpl w:val="ECE0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0009A"/>
    <w:multiLevelType w:val="hybridMultilevel"/>
    <w:tmpl w:val="5F98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C2FD6"/>
    <w:multiLevelType w:val="hybridMultilevel"/>
    <w:tmpl w:val="57967AE2"/>
    <w:lvl w:ilvl="0" w:tplc="EADCA12A">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F113D"/>
    <w:multiLevelType w:val="hybridMultilevel"/>
    <w:tmpl w:val="D4BA5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23"/>
  </w:num>
  <w:num w:numId="14">
    <w:abstractNumId w:val="26"/>
  </w:num>
  <w:num w:numId="15">
    <w:abstractNumId w:val="31"/>
  </w:num>
  <w:num w:numId="16">
    <w:abstractNumId w:val="25"/>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11"/>
  </w:num>
  <w:num w:numId="24">
    <w:abstractNumId w:val="24"/>
  </w:num>
  <w:num w:numId="25">
    <w:abstractNumId w:val="20"/>
  </w:num>
  <w:num w:numId="26">
    <w:abstractNumId w:val="12"/>
  </w:num>
  <w:num w:numId="27">
    <w:abstractNumId w:val="32"/>
  </w:num>
  <w:num w:numId="28">
    <w:abstractNumId w:val="33"/>
  </w:num>
  <w:num w:numId="29">
    <w:abstractNumId w:val="30"/>
  </w:num>
  <w:num w:numId="30">
    <w:abstractNumId w:val="28"/>
  </w:num>
  <w:num w:numId="31">
    <w:abstractNumId w:val="15"/>
  </w:num>
  <w:num w:numId="32">
    <w:abstractNumId w:val="27"/>
  </w:num>
  <w:num w:numId="33">
    <w:abstractNumId w:val="19"/>
  </w:num>
  <w:num w:numId="34">
    <w:abstractNumId w:val="18"/>
  </w:num>
  <w:num w:numId="35">
    <w:abstractNumId w:val="13"/>
  </w:num>
  <w:num w:numId="36">
    <w:abstractNumId w:val="10"/>
  </w:num>
  <w:num w:numId="37">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1B73"/>
    <w:rsid w:val="00001BEC"/>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5A40"/>
    <w:rsid w:val="000177B4"/>
    <w:rsid w:val="00017DA8"/>
    <w:rsid w:val="00020842"/>
    <w:rsid w:val="00020B1F"/>
    <w:rsid w:val="00021E6D"/>
    <w:rsid w:val="00022145"/>
    <w:rsid w:val="00022530"/>
    <w:rsid w:val="00022658"/>
    <w:rsid w:val="0002323E"/>
    <w:rsid w:val="00023655"/>
    <w:rsid w:val="00024355"/>
    <w:rsid w:val="00030BC8"/>
    <w:rsid w:val="00031A13"/>
    <w:rsid w:val="00031B8C"/>
    <w:rsid w:val="00031FAE"/>
    <w:rsid w:val="000327AF"/>
    <w:rsid w:val="00033C72"/>
    <w:rsid w:val="000349CF"/>
    <w:rsid w:val="00034D3E"/>
    <w:rsid w:val="00034D8D"/>
    <w:rsid w:val="00036ECE"/>
    <w:rsid w:val="0004044C"/>
    <w:rsid w:val="00041D7D"/>
    <w:rsid w:val="00043AB0"/>
    <w:rsid w:val="00045227"/>
    <w:rsid w:val="00046040"/>
    <w:rsid w:val="000468CA"/>
    <w:rsid w:val="000471F4"/>
    <w:rsid w:val="00047A03"/>
    <w:rsid w:val="00052B1F"/>
    <w:rsid w:val="00053760"/>
    <w:rsid w:val="000537B8"/>
    <w:rsid w:val="00056709"/>
    <w:rsid w:val="00057386"/>
    <w:rsid w:val="000601B0"/>
    <w:rsid w:val="00062146"/>
    <w:rsid w:val="00062FB2"/>
    <w:rsid w:val="000632D7"/>
    <w:rsid w:val="00064A12"/>
    <w:rsid w:val="00065B0C"/>
    <w:rsid w:val="00065C4D"/>
    <w:rsid w:val="000662CE"/>
    <w:rsid w:val="000663F3"/>
    <w:rsid w:val="000678D9"/>
    <w:rsid w:val="00067962"/>
    <w:rsid w:val="0007036A"/>
    <w:rsid w:val="00070736"/>
    <w:rsid w:val="00070995"/>
    <w:rsid w:val="00070D6C"/>
    <w:rsid w:val="0007112E"/>
    <w:rsid w:val="00071CC7"/>
    <w:rsid w:val="00072754"/>
    <w:rsid w:val="00073A0E"/>
    <w:rsid w:val="00074E49"/>
    <w:rsid w:val="00076BB5"/>
    <w:rsid w:val="00076E8C"/>
    <w:rsid w:val="00077163"/>
    <w:rsid w:val="000772CA"/>
    <w:rsid w:val="00077FDC"/>
    <w:rsid w:val="000806F0"/>
    <w:rsid w:val="00080D70"/>
    <w:rsid w:val="00081285"/>
    <w:rsid w:val="00081873"/>
    <w:rsid w:val="0008191E"/>
    <w:rsid w:val="000821B8"/>
    <w:rsid w:val="000843E9"/>
    <w:rsid w:val="00084C88"/>
    <w:rsid w:val="000856DF"/>
    <w:rsid w:val="00085D6B"/>
    <w:rsid w:val="00086A80"/>
    <w:rsid w:val="00086CD5"/>
    <w:rsid w:val="000879FD"/>
    <w:rsid w:val="00090CB5"/>
    <w:rsid w:val="0009123B"/>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BAC"/>
    <w:rsid w:val="000A7CFF"/>
    <w:rsid w:val="000B0957"/>
    <w:rsid w:val="000B2CC4"/>
    <w:rsid w:val="000B333E"/>
    <w:rsid w:val="000B3A1A"/>
    <w:rsid w:val="000B3A61"/>
    <w:rsid w:val="000B48D3"/>
    <w:rsid w:val="000B49DB"/>
    <w:rsid w:val="000B5D2F"/>
    <w:rsid w:val="000B6737"/>
    <w:rsid w:val="000C051D"/>
    <w:rsid w:val="000C1E73"/>
    <w:rsid w:val="000C220D"/>
    <w:rsid w:val="000C4112"/>
    <w:rsid w:val="000C4871"/>
    <w:rsid w:val="000C5A8F"/>
    <w:rsid w:val="000C663B"/>
    <w:rsid w:val="000C749E"/>
    <w:rsid w:val="000C773E"/>
    <w:rsid w:val="000C7BC1"/>
    <w:rsid w:val="000C7DB4"/>
    <w:rsid w:val="000D0E2B"/>
    <w:rsid w:val="000D0F5B"/>
    <w:rsid w:val="000D1063"/>
    <w:rsid w:val="000D39D3"/>
    <w:rsid w:val="000D4DC7"/>
    <w:rsid w:val="000D4EF1"/>
    <w:rsid w:val="000D554E"/>
    <w:rsid w:val="000D7647"/>
    <w:rsid w:val="000D7D76"/>
    <w:rsid w:val="000E1928"/>
    <w:rsid w:val="000E27BC"/>
    <w:rsid w:val="000E2AE0"/>
    <w:rsid w:val="000E34F3"/>
    <w:rsid w:val="000E422C"/>
    <w:rsid w:val="000E4872"/>
    <w:rsid w:val="000F0879"/>
    <w:rsid w:val="000F2DE6"/>
    <w:rsid w:val="000F3159"/>
    <w:rsid w:val="000F3672"/>
    <w:rsid w:val="000F3DC5"/>
    <w:rsid w:val="000F413B"/>
    <w:rsid w:val="000F4553"/>
    <w:rsid w:val="000F47AF"/>
    <w:rsid w:val="000F52E6"/>
    <w:rsid w:val="000F5D0C"/>
    <w:rsid w:val="000F6179"/>
    <w:rsid w:val="000F67F9"/>
    <w:rsid w:val="000F6F0F"/>
    <w:rsid w:val="001002E6"/>
    <w:rsid w:val="00100C3F"/>
    <w:rsid w:val="00100D5B"/>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7A7"/>
    <w:rsid w:val="00115DF7"/>
    <w:rsid w:val="00117A19"/>
    <w:rsid w:val="00117DC6"/>
    <w:rsid w:val="001200F0"/>
    <w:rsid w:val="00122921"/>
    <w:rsid w:val="0012307F"/>
    <w:rsid w:val="00123457"/>
    <w:rsid w:val="0012432A"/>
    <w:rsid w:val="001248C6"/>
    <w:rsid w:val="00124D7B"/>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D27"/>
    <w:rsid w:val="00145ED9"/>
    <w:rsid w:val="00146799"/>
    <w:rsid w:val="00147515"/>
    <w:rsid w:val="00151C98"/>
    <w:rsid w:val="0015242B"/>
    <w:rsid w:val="001528A4"/>
    <w:rsid w:val="00153239"/>
    <w:rsid w:val="00153633"/>
    <w:rsid w:val="001569AC"/>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4AA9"/>
    <w:rsid w:val="00165F9E"/>
    <w:rsid w:val="001664D9"/>
    <w:rsid w:val="001669F5"/>
    <w:rsid w:val="00166CB1"/>
    <w:rsid w:val="001707B8"/>
    <w:rsid w:val="001709C0"/>
    <w:rsid w:val="00170A11"/>
    <w:rsid w:val="001710EB"/>
    <w:rsid w:val="00172863"/>
    <w:rsid w:val="0017408E"/>
    <w:rsid w:val="00174132"/>
    <w:rsid w:val="00175764"/>
    <w:rsid w:val="00175BA9"/>
    <w:rsid w:val="00176D80"/>
    <w:rsid w:val="00176D9D"/>
    <w:rsid w:val="001812FC"/>
    <w:rsid w:val="00181E92"/>
    <w:rsid w:val="00184E67"/>
    <w:rsid w:val="001850E2"/>
    <w:rsid w:val="0018580A"/>
    <w:rsid w:val="00185EC4"/>
    <w:rsid w:val="00186095"/>
    <w:rsid w:val="0018731E"/>
    <w:rsid w:val="00187CF8"/>
    <w:rsid w:val="00191F8B"/>
    <w:rsid w:val="00197C98"/>
    <w:rsid w:val="001A0247"/>
    <w:rsid w:val="001A228F"/>
    <w:rsid w:val="001A2DF8"/>
    <w:rsid w:val="001A2F53"/>
    <w:rsid w:val="001A3454"/>
    <w:rsid w:val="001A38E4"/>
    <w:rsid w:val="001A3977"/>
    <w:rsid w:val="001A6525"/>
    <w:rsid w:val="001A6A52"/>
    <w:rsid w:val="001A7491"/>
    <w:rsid w:val="001A7FC3"/>
    <w:rsid w:val="001B1B5A"/>
    <w:rsid w:val="001B1C54"/>
    <w:rsid w:val="001B1FA7"/>
    <w:rsid w:val="001B413D"/>
    <w:rsid w:val="001B4828"/>
    <w:rsid w:val="001B6656"/>
    <w:rsid w:val="001B78EC"/>
    <w:rsid w:val="001B7AD2"/>
    <w:rsid w:val="001C058B"/>
    <w:rsid w:val="001C064F"/>
    <w:rsid w:val="001C08B6"/>
    <w:rsid w:val="001C1179"/>
    <w:rsid w:val="001C155C"/>
    <w:rsid w:val="001C17B2"/>
    <w:rsid w:val="001C23A1"/>
    <w:rsid w:val="001C29D4"/>
    <w:rsid w:val="001C2EE7"/>
    <w:rsid w:val="001C2FC9"/>
    <w:rsid w:val="001C5EED"/>
    <w:rsid w:val="001C5F60"/>
    <w:rsid w:val="001C6A2F"/>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D43"/>
    <w:rsid w:val="001E6421"/>
    <w:rsid w:val="001E7F19"/>
    <w:rsid w:val="001F1F3E"/>
    <w:rsid w:val="001F3330"/>
    <w:rsid w:val="001F4CE6"/>
    <w:rsid w:val="001F5999"/>
    <w:rsid w:val="001F6143"/>
    <w:rsid w:val="001F7F58"/>
    <w:rsid w:val="002002F5"/>
    <w:rsid w:val="00200A03"/>
    <w:rsid w:val="002012A5"/>
    <w:rsid w:val="00202593"/>
    <w:rsid w:val="00203438"/>
    <w:rsid w:val="0020550D"/>
    <w:rsid w:val="00205A7F"/>
    <w:rsid w:val="00205BAA"/>
    <w:rsid w:val="00206D51"/>
    <w:rsid w:val="00211214"/>
    <w:rsid w:val="0021183A"/>
    <w:rsid w:val="00212908"/>
    <w:rsid w:val="00212EEF"/>
    <w:rsid w:val="00213E3A"/>
    <w:rsid w:val="002156E0"/>
    <w:rsid w:val="00215E86"/>
    <w:rsid w:val="002167F6"/>
    <w:rsid w:val="00220D99"/>
    <w:rsid w:val="002210D7"/>
    <w:rsid w:val="00221109"/>
    <w:rsid w:val="00221E4C"/>
    <w:rsid w:val="0022250E"/>
    <w:rsid w:val="00222690"/>
    <w:rsid w:val="002234B0"/>
    <w:rsid w:val="002245F7"/>
    <w:rsid w:val="002255C0"/>
    <w:rsid w:val="00226D46"/>
    <w:rsid w:val="0023079C"/>
    <w:rsid w:val="00230CDA"/>
    <w:rsid w:val="00230EF3"/>
    <w:rsid w:val="00231125"/>
    <w:rsid w:val="00231BCC"/>
    <w:rsid w:val="00232A53"/>
    <w:rsid w:val="00232FF3"/>
    <w:rsid w:val="00233228"/>
    <w:rsid w:val="0023382A"/>
    <w:rsid w:val="00233B25"/>
    <w:rsid w:val="002344D1"/>
    <w:rsid w:val="00234F65"/>
    <w:rsid w:val="00236516"/>
    <w:rsid w:val="0023776F"/>
    <w:rsid w:val="00237C01"/>
    <w:rsid w:val="0024056A"/>
    <w:rsid w:val="00240A8B"/>
    <w:rsid w:val="002427E0"/>
    <w:rsid w:val="002429C8"/>
    <w:rsid w:val="00243054"/>
    <w:rsid w:val="00243C71"/>
    <w:rsid w:val="002442AC"/>
    <w:rsid w:val="00244D1E"/>
    <w:rsid w:val="00245E40"/>
    <w:rsid w:val="0024659E"/>
    <w:rsid w:val="00246C35"/>
    <w:rsid w:val="002477E2"/>
    <w:rsid w:val="00247E06"/>
    <w:rsid w:val="002504D0"/>
    <w:rsid w:val="002512AF"/>
    <w:rsid w:val="002516E9"/>
    <w:rsid w:val="0025224F"/>
    <w:rsid w:val="002528BA"/>
    <w:rsid w:val="00252AE1"/>
    <w:rsid w:val="00254FC0"/>
    <w:rsid w:val="00256D72"/>
    <w:rsid w:val="00257EB7"/>
    <w:rsid w:val="0026076C"/>
    <w:rsid w:val="00261959"/>
    <w:rsid w:val="0026455D"/>
    <w:rsid w:val="002645AC"/>
    <w:rsid w:val="00265B29"/>
    <w:rsid w:val="00266159"/>
    <w:rsid w:val="00266701"/>
    <w:rsid w:val="002670CA"/>
    <w:rsid w:val="002672C7"/>
    <w:rsid w:val="0026743C"/>
    <w:rsid w:val="002674DB"/>
    <w:rsid w:val="00267814"/>
    <w:rsid w:val="002679A2"/>
    <w:rsid w:val="00270188"/>
    <w:rsid w:val="00270D4E"/>
    <w:rsid w:val="00271E4D"/>
    <w:rsid w:val="002726B2"/>
    <w:rsid w:val="00272E32"/>
    <w:rsid w:val="00273B52"/>
    <w:rsid w:val="00274593"/>
    <w:rsid w:val="00275ABF"/>
    <w:rsid w:val="00276401"/>
    <w:rsid w:val="00280026"/>
    <w:rsid w:val="00280CB8"/>
    <w:rsid w:val="00281F6F"/>
    <w:rsid w:val="002820DD"/>
    <w:rsid w:val="00282EE9"/>
    <w:rsid w:val="002834AE"/>
    <w:rsid w:val="002837A7"/>
    <w:rsid w:val="002840E3"/>
    <w:rsid w:val="00284AE3"/>
    <w:rsid w:val="00284BC9"/>
    <w:rsid w:val="00285D09"/>
    <w:rsid w:val="002901CB"/>
    <w:rsid w:val="00290241"/>
    <w:rsid w:val="00290472"/>
    <w:rsid w:val="00290B50"/>
    <w:rsid w:val="002924A0"/>
    <w:rsid w:val="002932CF"/>
    <w:rsid w:val="002935ED"/>
    <w:rsid w:val="00293781"/>
    <w:rsid w:val="0029457D"/>
    <w:rsid w:val="00296979"/>
    <w:rsid w:val="00297613"/>
    <w:rsid w:val="00297A8B"/>
    <w:rsid w:val="00297DE0"/>
    <w:rsid w:val="002A16F5"/>
    <w:rsid w:val="002A188A"/>
    <w:rsid w:val="002A1BC6"/>
    <w:rsid w:val="002A39FE"/>
    <w:rsid w:val="002A3F71"/>
    <w:rsid w:val="002A4093"/>
    <w:rsid w:val="002A4BFD"/>
    <w:rsid w:val="002A7101"/>
    <w:rsid w:val="002B0351"/>
    <w:rsid w:val="002B1C0F"/>
    <w:rsid w:val="002B3F05"/>
    <w:rsid w:val="002B4A22"/>
    <w:rsid w:val="002B4B6E"/>
    <w:rsid w:val="002B573E"/>
    <w:rsid w:val="002B67ED"/>
    <w:rsid w:val="002B6876"/>
    <w:rsid w:val="002B73CD"/>
    <w:rsid w:val="002B7E9E"/>
    <w:rsid w:val="002C0349"/>
    <w:rsid w:val="002C29BB"/>
    <w:rsid w:val="002C29D2"/>
    <w:rsid w:val="002C5307"/>
    <w:rsid w:val="002C64C1"/>
    <w:rsid w:val="002C76D7"/>
    <w:rsid w:val="002C78B7"/>
    <w:rsid w:val="002D1C68"/>
    <w:rsid w:val="002D2039"/>
    <w:rsid w:val="002D2727"/>
    <w:rsid w:val="002D2F1C"/>
    <w:rsid w:val="002D3698"/>
    <w:rsid w:val="002D4A60"/>
    <w:rsid w:val="002D598A"/>
    <w:rsid w:val="002D6233"/>
    <w:rsid w:val="002D6AF8"/>
    <w:rsid w:val="002D6F81"/>
    <w:rsid w:val="002D7054"/>
    <w:rsid w:val="002D7C55"/>
    <w:rsid w:val="002E07CE"/>
    <w:rsid w:val="002E12AF"/>
    <w:rsid w:val="002E1EA0"/>
    <w:rsid w:val="002E2E10"/>
    <w:rsid w:val="002E319F"/>
    <w:rsid w:val="002E44FA"/>
    <w:rsid w:val="002E518C"/>
    <w:rsid w:val="002E5311"/>
    <w:rsid w:val="002E6564"/>
    <w:rsid w:val="002E7155"/>
    <w:rsid w:val="002F0075"/>
    <w:rsid w:val="002F1CD8"/>
    <w:rsid w:val="002F20C3"/>
    <w:rsid w:val="002F296C"/>
    <w:rsid w:val="002F2B10"/>
    <w:rsid w:val="002F2E0C"/>
    <w:rsid w:val="002F2E11"/>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698"/>
    <w:rsid w:val="00312170"/>
    <w:rsid w:val="00312AE6"/>
    <w:rsid w:val="00312FDB"/>
    <w:rsid w:val="00314BAC"/>
    <w:rsid w:val="00315D84"/>
    <w:rsid w:val="00316A57"/>
    <w:rsid w:val="00316FFF"/>
    <w:rsid w:val="003203F0"/>
    <w:rsid w:val="00321238"/>
    <w:rsid w:val="00322247"/>
    <w:rsid w:val="003232AB"/>
    <w:rsid w:val="00323C61"/>
    <w:rsid w:val="00323FC1"/>
    <w:rsid w:val="00326D09"/>
    <w:rsid w:val="0032702F"/>
    <w:rsid w:val="0033105A"/>
    <w:rsid w:val="00331572"/>
    <w:rsid w:val="00332FD7"/>
    <w:rsid w:val="003332FD"/>
    <w:rsid w:val="003334A8"/>
    <w:rsid w:val="00333973"/>
    <w:rsid w:val="00334390"/>
    <w:rsid w:val="003345CF"/>
    <w:rsid w:val="00336424"/>
    <w:rsid w:val="003373C9"/>
    <w:rsid w:val="0033796F"/>
    <w:rsid w:val="00337CE3"/>
    <w:rsid w:val="00341C88"/>
    <w:rsid w:val="003447B6"/>
    <w:rsid w:val="0034528C"/>
    <w:rsid w:val="00346180"/>
    <w:rsid w:val="00346325"/>
    <w:rsid w:val="003464A9"/>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60637"/>
    <w:rsid w:val="00360BCA"/>
    <w:rsid w:val="003620E3"/>
    <w:rsid w:val="00362358"/>
    <w:rsid w:val="00363092"/>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AD5"/>
    <w:rsid w:val="003769ED"/>
    <w:rsid w:val="00377075"/>
    <w:rsid w:val="0037728B"/>
    <w:rsid w:val="00377988"/>
    <w:rsid w:val="00380BF6"/>
    <w:rsid w:val="00381C76"/>
    <w:rsid w:val="00382059"/>
    <w:rsid w:val="0038251D"/>
    <w:rsid w:val="0038536C"/>
    <w:rsid w:val="003859C8"/>
    <w:rsid w:val="003868BD"/>
    <w:rsid w:val="003871C4"/>
    <w:rsid w:val="003877A4"/>
    <w:rsid w:val="00390792"/>
    <w:rsid w:val="003908F7"/>
    <w:rsid w:val="003916B4"/>
    <w:rsid w:val="0039189E"/>
    <w:rsid w:val="0039193A"/>
    <w:rsid w:val="00392AD3"/>
    <w:rsid w:val="00394DA8"/>
    <w:rsid w:val="00394DCB"/>
    <w:rsid w:val="00394E41"/>
    <w:rsid w:val="00396496"/>
    <w:rsid w:val="0039750B"/>
    <w:rsid w:val="00397E6A"/>
    <w:rsid w:val="003A09A4"/>
    <w:rsid w:val="003A10C9"/>
    <w:rsid w:val="003A1870"/>
    <w:rsid w:val="003A203F"/>
    <w:rsid w:val="003A2211"/>
    <w:rsid w:val="003A326A"/>
    <w:rsid w:val="003A337C"/>
    <w:rsid w:val="003A3A4D"/>
    <w:rsid w:val="003A58D6"/>
    <w:rsid w:val="003A59F0"/>
    <w:rsid w:val="003A7590"/>
    <w:rsid w:val="003A7903"/>
    <w:rsid w:val="003A7F0E"/>
    <w:rsid w:val="003B0526"/>
    <w:rsid w:val="003B0AB4"/>
    <w:rsid w:val="003B0F8B"/>
    <w:rsid w:val="003B10AA"/>
    <w:rsid w:val="003B1C91"/>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1A30"/>
    <w:rsid w:val="003D3E27"/>
    <w:rsid w:val="003D460E"/>
    <w:rsid w:val="003D4849"/>
    <w:rsid w:val="003D7417"/>
    <w:rsid w:val="003D7C31"/>
    <w:rsid w:val="003E0A5C"/>
    <w:rsid w:val="003E17DC"/>
    <w:rsid w:val="003E31D5"/>
    <w:rsid w:val="003E3F45"/>
    <w:rsid w:val="003E4061"/>
    <w:rsid w:val="003E44E8"/>
    <w:rsid w:val="003E49F2"/>
    <w:rsid w:val="003E504C"/>
    <w:rsid w:val="003E63C0"/>
    <w:rsid w:val="003E6B9D"/>
    <w:rsid w:val="003F083A"/>
    <w:rsid w:val="003F0A8C"/>
    <w:rsid w:val="003F1AC9"/>
    <w:rsid w:val="003F243B"/>
    <w:rsid w:val="003F340B"/>
    <w:rsid w:val="003F444C"/>
    <w:rsid w:val="003F5603"/>
    <w:rsid w:val="003F5A12"/>
    <w:rsid w:val="003F65A1"/>
    <w:rsid w:val="003F7A7F"/>
    <w:rsid w:val="003F7EB9"/>
    <w:rsid w:val="0040037F"/>
    <w:rsid w:val="00401C03"/>
    <w:rsid w:val="00402297"/>
    <w:rsid w:val="0040248A"/>
    <w:rsid w:val="00403ED3"/>
    <w:rsid w:val="00405148"/>
    <w:rsid w:val="00406463"/>
    <w:rsid w:val="00407338"/>
    <w:rsid w:val="004077DE"/>
    <w:rsid w:val="00407EA0"/>
    <w:rsid w:val="00410EE5"/>
    <w:rsid w:val="0041127B"/>
    <w:rsid w:val="004112D2"/>
    <w:rsid w:val="004114CD"/>
    <w:rsid w:val="00413F45"/>
    <w:rsid w:val="004146E6"/>
    <w:rsid w:val="00414C8D"/>
    <w:rsid w:val="00414CC1"/>
    <w:rsid w:val="004153FE"/>
    <w:rsid w:val="004163F7"/>
    <w:rsid w:val="00421667"/>
    <w:rsid w:val="00425C28"/>
    <w:rsid w:val="00426934"/>
    <w:rsid w:val="00426B77"/>
    <w:rsid w:val="00426E08"/>
    <w:rsid w:val="00426FE3"/>
    <w:rsid w:val="00433ACA"/>
    <w:rsid w:val="00434DC4"/>
    <w:rsid w:val="004375C8"/>
    <w:rsid w:val="00437A19"/>
    <w:rsid w:val="00437CA1"/>
    <w:rsid w:val="00440B65"/>
    <w:rsid w:val="004411EE"/>
    <w:rsid w:val="00441768"/>
    <w:rsid w:val="00441A2E"/>
    <w:rsid w:val="00441B1D"/>
    <w:rsid w:val="00441CD1"/>
    <w:rsid w:val="00443165"/>
    <w:rsid w:val="00443340"/>
    <w:rsid w:val="00443838"/>
    <w:rsid w:val="00444234"/>
    <w:rsid w:val="004448F6"/>
    <w:rsid w:val="0044582A"/>
    <w:rsid w:val="004509C7"/>
    <w:rsid w:val="00450E6F"/>
    <w:rsid w:val="00451777"/>
    <w:rsid w:val="00451C20"/>
    <w:rsid w:val="00451D32"/>
    <w:rsid w:val="0045208B"/>
    <w:rsid w:val="00452D85"/>
    <w:rsid w:val="00453C5E"/>
    <w:rsid w:val="004541C2"/>
    <w:rsid w:val="0045427E"/>
    <w:rsid w:val="00454F2D"/>
    <w:rsid w:val="004569BF"/>
    <w:rsid w:val="004622B7"/>
    <w:rsid w:val="00463499"/>
    <w:rsid w:val="004645AA"/>
    <w:rsid w:val="004652F0"/>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7D3"/>
    <w:rsid w:val="00485976"/>
    <w:rsid w:val="00485A30"/>
    <w:rsid w:val="00487EBE"/>
    <w:rsid w:val="004909E8"/>
    <w:rsid w:val="00491303"/>
    <w:rsid w:val="004913E4"/>
    <w:rsid w:val="0049217D"/>
    <w:rsid w:val="004924CA"/>
    <w:rsid w:val="0049478D"/>
    <w:rsid w:val="00494E57"/>
    <w:rsid w:val="0049572F"/>
    <w:rsid w:val="00496001"/>
    <w:rsid w:val="00496877"/>
    <w:rsid w:val="00496E13"/>
    <w:rsid w:val="00497069"/>
    <w:rsid w:val="00497C5B"/>
    <w:rsid w:val="004A18D2"/>
    <w:rsid w:val="004A1ABB"/>
    <w:rsid w:val="004A2A84"/>
    <w:rsid w:val="004A51B5"/>
    <w:rsid w:val="004A6879"/>
    <w:rsid w:val="004A71F6"/>
    <w:rsid w:val="004A76EA"/>
    <w:rsid w:val="004A7E72"/>
    <w:rsid w:val="004B28A9"/>
    <w:rsid w:val="004B2A28"/>
    <w:rsid w:val="004B385A"/>
    <w:rsid w:val="004B47A3"/>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2B54"/>
    <w:rsid w:val="004D2CC6"/>
    <w:rsid w:val="004D397A"/>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6CD1"/>
    <w:rsid w:val="0050788A"/>
    <w:rsid w:val="00507D44"/>
    <w:rsid w:val="00510F35"/>
    <w:rsid w:val="00512B81"/>
    <w:rsid w:val="0051361C"/>
    <w:rsid w:val="0051452B"/>
    <w:rsid w:val="00515410"/>
    <w:rsid w:val="00515692"/>
    <w:rsid w:val="005172E2"/>
    <w:rsid w:val="0051737A"/>
    <w:rsid w:val="005173EC"/>
    <w:rsid w:val="005176FA"/>
    <w:rsid w:val="00521128"/>
    <w:rsid w:val="00521823"/>
    <w:rsid w:val="0052214D"/>
    <w:rsid w:val="00522635"/>
    <w:rsid w:val="005232A5"/>
    <w:rsid w:val="005243A8"/>
    <w:rsid w:val="00524527"/>
    <w:rsid w:val="0052510B"/>
    <w:rsid w:val="0052571C"/>
    <w:rsid w:val="0052659B"/>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478B9"/>
    <w:rsid w:val="005507C1"/>
    <w:rsid w:val="00550C9E"/>
    <w:rsid w:val="00550E37"/>
    <w:rsid w:val="00551D83"/>
    <w:rsid w:val="00551EAE"/>
    <w:rsid w:val="00552654"/>
    <w:rsid w:val="0055333F"/>
    <w:rsid w:val="00554A7A"/>
    <w:rsid w:val="005556FE"/>
    <w:rsid w:val="005560CB"/>
    <w:rsid w:val="00556473"/>
    <w:rsid w:val="00556968"/>
    <w:rsid w:val="00557814"/>
    <w:rsid w:val="00557A76"/>
    <w:rsid w:val="00557C63"/>
    <w:rsid w:val="00557CA3"/>
    <w:rsid w:val="00560E7B"/>
    <w:rsid w:val="00561867"/>
    <w:rsid w:val="00561E23"/>
    <w:rsid w:val="005643AF"/>
    <w:rsid w:val="0056631F"/>
    <w:rsid w:val="005675B0"/>
    <w:rsid w:val="00570647"/>
    <w:rsid w:val="0057217E"/>
    <w:rsid w:val="00572194"/>
    <w:rsid w:val="00572A25"/>
    <w:rsid w:val="00572CBF"/>
    <w:rsid w:val="00573422"/>
    <w:rsid w:val="00573CE3"/>
    <w:rsid w:val="005740FD"/>
    <w:rsid w:val="00574517"/>
    <w:rsid w:val="00574D3C"/>
    <w:rsid w:val="005751C1"/>
    <w:rsid w:val="005758B3"/>
    <w:rsid w:val="005758BC"/>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6381"/>
    <w:rsid w:val="00597767"/>
    <w:rsid w:val="00597C57"/>
    <w:rsid w:val="00597E92"/>
    <w:rsid w:val="005A0563"/>
    <w:rsid w:val="005A2427"/>
    <w:rsid w:val="005A268D"/>
    <w:rsid w:val="005A2AAD"/>
    <w:rsid w:val="005A413F"/>
    <w:rsid w:val="005A54A1"/>
    <w:rsid w:val="005A5B7A"/>
    <w:rsid w:val="005A6325"/>
    <w:rsid w:val="005A71EC"/>
    <w:rsid w:val="005A7359"/>
    <w:rsid w:val="005B04E2"/>
    <w:rsid w:val="005B0A33"/>
    <w:rsid w:val="005B1096"/>
    <w:rsid w:val="005B17DE"/>
    <w:rsid w:val="005B1B23"/>
    <w:rsid w:val="005B1DDD"/>
    <w:rsid w:val="005B2D57"/>
    <w:rsid w:val="005B2DB1"/>
    <w:rsid w:val="005B3503"/>
    <w:rsid w:val="005B476A"/>
    <w:rsid w:val="005B4F1D"/>
    <w:rsid w:val="005B621F"/>
    <w:rsid w:val="005B6EC8"/>
    <w:rsid w:val="005B7269"/>
    <w:rsid w:val="005B79B9"/>
    <w:rsid w:val="005C18C1"/>
    <w:rsid w:val="005C22B0"/>
    <w:rsid w:val="005C2447"/>
    <w:rsid w:val="005C4C15"/>
    <w:rsid w:val="005C5624"/>
    <w:rsid w:val="005C58E9"/>
    <w:rsid w:val="005C640E"/>
    <w:rsid w:val="005C6D9F"/>
    <w:rsid w:val="005C721D"/>
    <w:rsid w:val="005C7CB1"/>
    <w:rsid w:val="005C7F29"/>
    <w:rsid w:val="005D06C0"/>
    <w:rsid w:val="005D072F"/>
    <w:rsid w:val="005D19FD"/>
    <w:rsid w:val="005D22B3"/>
    <w:rsid w:val="005D503B"/>
    <w:rsid w:val="005D5B7A"/>
    <w:rsid w:val="005E0CEE"/>
    <w:rsid w:val="005E2E03"/>
    <w:rsid w:val="005E406B"/>
    <w:rsid w:val="005E6FC5"/>
    <w:rsid w:val="005F0300"/>
    <w:rsid w:val="005F0379"/>
    <w:rsid w:val="005F1CD0"/>
    <w:rsid w:val="005F2024"/>
    <w:rsid w:val="005F2A7E"/>
    <w:rsid w:val="005F34FB"/>
    <w:rsid w:val="005F37AE"/>
    <w:rsid w:val="005F4014"/>
    <w:rsid w:val="005F4DE3"/>
    <w:rsid w:val="005F77F0"/>
    <w:rsid w:val="006003A9"/>
    <w:rsid w:val="00600631"/>
    <w:rsid w:val="00600E29"/>
    <w:rsid w:val="006019CC"/>
    <w:rsid w:val="00602679"/>
    <w:rsid w:val="00602A60"/>
    <w:rsid w:val="00602AEB"/>
    <w:rsid w:val="006035D6"/>
    <w:rsid w:val="00604444"/>
    <w:rsid w:val="00605663"/>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17A8F"/>
    <w:rsid w:val="006205C9"/>
    <w:rsid w:val="00621C9D"/>
    <w:rsid w:val="006227E4"/>
    <w:rsid w:val="006237E3"/>
    <w:rsid w:val="0062485B"/>
    <w:rsid w:val="006250AF"/>
    <w:rsid w:val="00625167"/>
    <w:rsid w:val="0062596A"/>
    <w:rsid w:val="00627761"/>
    <w:rsid w:val="0063071E"/>
    <w:rsid w:val="00630800"/>
    <w:rsid w:val="00630BB6"/>
    <w:rsid w:val="006315D3"/>
    <w:rsid w:val="0063260F"/>
    <w:rsid w:val="00633692"/>
    <w:rsid w:val="00633CD2"/>
    <w:rsid w:val="00635012"/>
    <w:rsid w:val="0063672E"/>
    <w:rsid w:val="006411CF"/>
    <w:rsid w:val="00641EB2"/>
    <w:rsid w:val="00643113"/>
    <w:rsid w:val="00644603"/>
    <w:rsid w:val="00645BF0"/>
    <w:rsid w:val="00646805"/>
    <w:rsid w:val="0064722C"/>
    <w:rsid w:val="0065009B"/>
    <w:rsid w:val="00651326"/>
    <w:rsid w:val="0065217E"/>
    <w:rsid w:val="00652AA0"/>
    <w:rsid w:val="0065357A"/>
    <w:rsid w:val="00653903"/>
    <w:rsid w:val="0065652F"/>
    <w:rsid w:val="00657407"/>
    <w:rsid w:val="0066006D"/>
    <w:rsid w:val="00660494"/>
    <w:rsid w:val="006605D9"/>
    <w:rsid w:val="00660A95"/>
    <w:rsid w:val="00660C44"/>
    <w:rsid w:val="006612F6"/>
    <w:rsid w:val="00662028"/>
    <w:rsid w:val="0066244A"/>
    <w:rsid w:val="00662BE5"/>
    <w:rsid w:val="00663183"/>
    <w:rsid w:val="00664E0F"/>
    <w:rsid w:val="0066604B"/>
    <w:rsid w:val="00666089"/>
    <w:rsid w:val="00666956"/>
    <w:rsid w:val="00670253"/>
    <w:rsid w:val="00671C55"/>
    <w:rsid w:val="00673099"/>
    <w:rsid w:val="00674425"/>
    <w:rsid w:val="00676CB3"/>
    <w:rsid w:val="00676D61"/>
    <w:rsid w:val="00677E66"/>
    <w:rsid w:val="00681530"/>
    <w:rsid w:val="00681625"/>
    <w:rsid w:val="00682321"/>
    <w:rsid w:val="00683C79"/>
    <w:rsid w:val="00684425"/>
    <w:rsid w:val="00685994"/>
    <w:rsid w:val="006872A5"/>
    <w:rsid w:val="00687487"/>
    <w:rsid w:val="0068791F"/>
    <w:rsid w:val="00690084"/>
    <w:rsid w:val="006919F7"/>
    <w:rsid w:val="00692D46"/>
    <w:rsid w:val="00693965"/>
    <w:rsid w:val="0069416B"/>
    <w:rsid w:val="00694B70"/>
    <w:rsid w:val="00695009"/>
    <w:rsid w:val="00695104"/>
    <w:rsid w:val="00696FA5"/>
    <w:rsid w:val="00697062"/>
    <w:rsid w:val="006977C9"/>
    <w:rsid w:val="006A0279"/>
    <w:rsid w:val="006A06DE"/>
    <w:rsid w:val="006A0E43"/>
    <w:rsid w:val="006A46C6"/>
    <w:rsid w:val="006A5305"/>
    <w:rsid w:val="006A5F83"/>
    <w:rsid w:val="006A6265"/>
    <w:rsid w:val="006A6690"/>
    <w:rsid w:val="006A68BC"/>
    <w:rsid w:val="006A7984"/>
    <w:rsid w:val="006A7A55"/>
    <w:rsid w:val="006B0305"/>
    <w:rsid w:val="006B0AE2"/>
    <w:rsid w:val="006B14C3"/>
    <w:rsid w:val="006B32CA"/>
    <w:rsid w:val="006B40F4"/>
    <w:rsid w:val="006B55D7"/>
    <w:rsid w:val="006B560A"/>
    <w:rsid w:val="006B5D63"/>
    <w:rsid w:val="006B6E18"/>
    <w:rsid w:val="006B7563"/>
    <w:rsid w:val="006C154C"/>
    <w:rsid w:val="006C27C3"/>
    <w:rsid w:val="006C2C83"/>
    <w:rsid w:val="006C2F8E"/>
    <w:rsid w:val="006C51ED"/>
    <w:rsid w:val="006C61C3"/>
    <w:rsid w:val="006C7844"/>
    <w:rsid w:val="006C7A3D"/>
    <w:rsid w:val="006D0270"/>
    <w:rsid w:val="006D2332"/>
    <w:rsid w:val="006D35A6"/>
    <w:rsid w:val="006D3A79"/>
    <w:rsid w:val="006D59AE"/>
    <w:rsid w:val="006D5DCF"/>
    <w:rsid w:val="006D61DE"/>
    <w:rsid w:val="006D7ED8"/>
    <w:rsid w:val="006E126A"/>
    <w:rsid w:val="006E1D76"/>
    <w:rsid w:val="006E22DD"/>
    <w:rsid w:val="006E252C"/>
    <w:rsid w:val="006E4FD7"/>
    <w:rsid w:val="006E7F56"/>
    <w:rsid w:val="006F042E"/>
    <w:rsid w:val="006F192C"/>
    <w:rsid w:val="006F2342"/>
    <w:rsid w:val="006F257F"/>
    <w:rsid w:val="006F3881"/>
    <w:rsid w:val="006F3F63"/>
    <w:rsid w:val="006F510E"/>
    <w:rsid w:val="006F6262"/>
    <w:rsid w:val="006F718C"/>
    <w:rsid w:val="00701415"/>
    <w:rsid w:val="00701BC7"/>
    <w:rsid w:val="00701D98"/>
    <w:rsid w:val="0070249D"/>
    <w:rsid w:val="007024D0"/>
    <w:rsid w:val="00704AE0"/>
    <w:rsid w:val="00705DD8"/>
    <w:rsid w:val="00706DDD"/>
    <w:rsid w:val="007070A0"/>
    <w:rsid w:val="00707633"/>
    <w:rsid w:val="007107E0"/>
    <w:rsid w:val="00710E29"/>
    <w:rsid w:val="007115E4"/>
    <w:rsid w:val="0071215E"/>
    <w:rsid w:val="007125D9"/>
    <w:rsid w:val="0071357E"/>
    <w:rsid w:val="00713764"/>
    <w:rsid w:val="007137BB"/>
    <w:rsid w:val="00713B57"/>
    <w:rsid w:val="00713D20"/>
    <w:rsid w:val="00714189"/>
    <w:rsid w:val="00714197"/>
    <w:rsid w:val="0071534B"/>
    <w:rsid w:val="0071746A"/>
    <w:rsid w:val="00720001"/>
    <w:rsid w:val="007210A1"/>
    <w:rsid w:val="00724182"/>
    <w:rsid w:val="00724E8E"/>
    <w:rsid w:val="00726B9A"/>
    <w:rsid w:val="00727139"/>
    <w:rsid w:val="00730CB6"/>
    <w:rsid w:val="007317B5"/>
    <w:rsid w:val="00733897"/>
    <w:rsid w:val="0073491E"/>
    <w:rsid w:val="007358B6"/>
    <w:rsid w:val="00735DBA"/>
    <w:rsid w:val="0073679C"/>
    <w:rsid w:val="0073718F"/>
    <w:rsid w:val="007419CA"/>
    <w:rsid w:val="00743514"/>
    <w:rsid w:val="00743ABE"/>
    <w:rsid w:val="00744A9C"/>
    <w:rsid w:val="00744AB6"/>
    <w:rsid w:val="00745403"/>
    <w:rsid w:val="007454AC"/>
    <w:rsid w:val="0074581B"/>
    <w:rsid w:val="00747F8B"/>
    <w:rsid w:val="0075100A"/>
    <w:rsid w:val="007530EB"/>
    <w:rsid w:val="007533A3"/>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11B6"/>
    <w:rsid w:val="007727D3"/>
    <w:rsid w:val="007731CE"/>
    <w:rsid w:val="0077374F"/>
    <w:rsid w:val="00774A8E"/>
    <w:rsid w:val="00774B12"/>
    <w:rsid w:val="00774F16"/>
    <w:rsid w:val="00775EA9"/>
    <w:rsid w:val="00776446"/>
    <w:rsid w:val="007768BA"/>
    <w:rsid w:val="00776E90"/>
    <w:rsid w:val="00777465"/>
    <w:rsid w:val="00777905"/>
    <w:rsid w:val="00777E8D"/>
    <w:rsid w:val="00781DF9"/>
    <w:rsid w:val="00782221"/>
    <w:rsid w:val="00782AE7"/>
    <w:rsid w:val="00783923"/>
    <w:rsid w:val="00783C99"/>
    <w:rsid w:val="00784B17"/>
    <w:rsid w:val="0078649E"/>
    <w:rsid w:val="007867E1"/>
    <w:rsid w:val="00787D31"/>
    <w:rsid w:val="00790862"/>
    <w:rsid w:val="007914CD"/>
    <w:rsid w:val="007942B9"/>
    <w:rsid w:val="00794CAE"/>
    <w:rsid w:val="00795276"/>
    <w:rsid w:val="00797564"/>
    <w:rsid w:val="007A060A"/>
    <w:rsid w:val="007A07BD"/>
    <w:rsid w:val="007A0B52"/>
    <w:rsid w:val="007A1196"/>
    <w:rsid w:val="007A2590"/>
    <w:rsid w:val="007A25E6"/>
    <w:rsid w:val="007A2700"/>
    <w:rsid w:val="007A37EA"/>
    <w:rsid w:val="007A3E6E"/>
    <w:rsid w:val="007A430E"/>
    <w:rsid w:val="007A6260"/>
    <w:rsid w:val="007A656D"/>
    <w:rsid w:val="007A6580"/>
    <w:rsid w:val="007A6603"/>
    <w:rsid w:val="007B0D62"/>
    <w:rsid w:val="007B155A"/>
    <w:rsid w:val="007B1B15"/>
    <w:rsid w:val="007B299F"/>
    <w:rsid w:val="007B3DAA"/>
    <w:rsid w:val="007B43F8"/>
    <w:rsid w:val="007B481A"/>
    <w:rsid w:val="007B6065"/>
    <w:rsid w:val="007B611C"/>
    <w:rsid w:val="007B6E29"/>
    <w:rsid w:val="007B7666"/>
    <w:rsid w:val="007C04F8"/>
    <w:rsid w:val="007C12C2"/>
    <w:rsid w:val="007C20E8"/>
    <w:rsid w:val="007C23D7"/>
    <w:rsid w:val="007C2BA8"/>
    <w:rsid w:val="007C3041"/>
    <w:rsid w:val="007C3540"/>
    <w:rsid w:val="007C3A9A"/>
    <w:rsid w:val="007C529C"/>
    <w:rsid w:val="007C54C5"/>
    <w:rsid w:val="007C5855"/>
    <w:rsid w:val="007C5FEF"/>
    <w:rsid w:val="007C6A87"/>
    <w:rsid w:val="007D03A4"/>
    <w:rsid w:val="007D0BFC"/>
    <w:rsid w:val="007D2078"/>
    <w:rsid w:val="007D282B"/>
    <w:rsid w:val="007D34CA"/>
    <w:rsid w:val="007D3850"/>
    <w:rsid w:val="007D38EF"/>
    <w:rsid w:val="007D42B3"/>
    <w:rsid w:val="007D4591"/>
    <w:rsid w:val="007D470C"/>
    <w:rsid w:val="007D509D"/>
    <w:rsid w:val="007D731A"/>
    <w:rsid w:val="007D742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BCC"/>
    <w:rsid w:val="007F0D99"/>
    <w:rsid w:val="007F2CAF"/>
    <w:rsid w:val="007F39D7"/>
    <w:rsid w:val="007F3E52"/>
    <w:rsid w:val="007F4CE1"/>
    <w:rsid w:val="007F56D6"/>
    <w:rsid w:val="007F5889"/>
    <w:rsid w:val="007F58BB"/>
    <w:rsid w:val="007F5B45"/>
    <w:rsid w:val="007F6548"/>
    <w:rsid w:val="007F7323"/>
    <w:rsid w:val="007F7691"/>
    <w:rsid w:val="007F7A5E"/>
    <w:rsid w:val="007F7D70"/>
    <w:rsid w:val="00802602"/>
    <w:rsid w:val="008030D4"/>
    <w:rsid w:val="008031F6"/>
    <w:rsid w:val="00803A84"/>
    <w:rsid w:val="008053BB"/>
    <w:rsid w:val="008054C3"/>
    <w:rsid w:val="00805FB7"/>
    <w:rsid w:val="00806BB5"/>
    <w:rsid w:val="00812BBD"/>
    <w:rsid w:val="00814349"/>
    <w:rsid w:val="008144C7"/>
    <w:rsid w:val="00815B08"/>
    <w:rsid w:val="00816033"/>
    <w:rsid w:val="00816198"/>
    <w:rsid w:val="0081652A"/>
    <w:rsid w:val="00816689"/>
    <w:rsid w:val="00816AB9"/>
    <w:rsid w:val="00817DD7"/>
    <w:rsid w:val="00817ED1"/>
    <w:rsid w:val="00817EF2"/>
    <w:rsid w:val="008204EA"/>
    <w:rsid w:val="00820B34"/>
    <w:rsid w:val="00820BC2"/>
    <w:rsid w:val="0082190E"/>
    <w:rsid w:val="00821A77"/>
    <w:rsid w:val="008221F1"/>
    <w:rsid w:val="00822B30"/>
    <w:rsid w:val="008236F8"/>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6BA1"/>
    <w:rsid w:val="0083733B"/>
    <w:rsid w:val="00837A8C"/>
    <w:rsid w:val="008403BB"/>
    <w:rsid w:val="00840DBC"/>
    <w:rsid w:val="00841EB2"/>
    <w:rsid w:val="008422C9"/>
    <w:rsid w:val="008431A7"/>
    <w:rsid w:val="00843306"/>
    <w:rsid w:val="0084397E"/>
    <w:rsid w:val="0084532D"/>
    <w:rsid w:val="008454AC"/>
    <w:rsid w:val="00846654"/>
    <w:rsid w:val="00846F83"/>
    <w:rsid w:val="00847B31"/>
    <w:rsid w:val="00852317"/>
    <w:rsid w:val="008539E8"/>
    <w:rsid w:val="00855099"/>
    <w:rsid w:val="00855431"/>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92C"/>
    <w:rsid w:val="00871F47"/>
    <w:rsid w:val="00872A2A"/>
    <w:rsid w:val="008746A8"/>
    <w:rsid w:val="00875911"/>
    <w:rsid w:val="0087667C"/>
    <w:rsid w:val="00876FDA"/>
    <w:rsid w:val="008774A2"/>
    <w:rsid w:val="008779FC"/>
    <w:rsid w:val="00877BF3"/>
    <w:rsid w:val="00877D58"/>
    <w:rsid w:val="008806ED"/>
    <w:rsid w:val="008815D7"/>
    <w:rsid w:val="008828C5"/>
    <w:rsid w:val="00883A3F"/>
    <w:rsid w:val="00883D9E"/>
    <w:rsid w:val="00884710"/>
    <w:rsid w:val="00884BF5"/>
    <w:rsid w:val="00884D7D"/>
    <w:rsid w:val="008851F3"/>
    <w:rsid w:val="008870C6"/>
    <w:rsid w:val="00891296"/>
    <w:rsid w:val="00891C37"/>
    <w:rsid w:val="0089289A"/>
    <w:rsid w:val="00893AB4"/>
    <w:rsid w:val="008941EF"/>
    <w:rsid w:val="00894F24"/>
    <w:rsid w:val="00894FE1"/>
    <w:rsid w:val="0089546F"/>
    <w:rsid w:val="00897784"/>
    <w:rsid w:val="008A0AE8"/>
    <w:rsid w:val="008A161A"/>
    <w:rsid w:val="008A468C"/>
    <w:rsid w:val="008A5189"/>
    <w:rsid w:val="008A6B57"/>
    <w:rsid w:val="008A6FFD"/>
    <w:rsid w:val="008B0256"/>
    <w:rsid w:val="008B2889"/>
    <w:rsid w:val="008B2907"/>
    <w:rsid w:val="008B2A93"/>
    <w:rsid w:val="008B2ADC"/>
    <w:rsid w:val="008B2E92"/>
    <w:rsid w:val="008B34E0"/>
    <w:rsid w:val="008B3CBA"/>
    <w:rsid w:val="008B5B99"/>
    <w:rsid w:val="008B6003"/>
    <w:rsid w:val="008B6A03"/>
    <w:rsid w:val="008B6CBA"/>
    <w:rsid w:val="008C0F7D"/>
    <w:rsid w:val="008C0FB1"/>
    <w:rsid w:val="008C21C5"/>
    <w:rsid w:val="008C2B7B"/>
    <w:rsid w:val="008C2CA8"/>
    <w:rsid w:val="008C2E23"/>
    <w:rsid w:val="008C2F24"/>
    <w:rsid w:val="008C30E6"/>
    <w:rsid w:val="008C43DE"/>
    <w:rsid w:val="008C5773"/>
    <w:rsid w:val="008C65F1"/>
    <w:rsid w:val="008C719E"/>
    <w:rsid w:val="008C76A8"/>
    <w:rsid w:val="008C7DAD"/>
    <w:rsid w:val="008D0D6E"/>
    <w:rsid w:val="008D104C"/>
    <w:rsid w:val="008D23F0"/>
    <w:rsid w:val="008D2BCE"/>
    <w:rsid w:val="008D491E"/>
    <w:rsid w:val="008D6442"/>
    <w:rsid w:val="008D6556"/>
    <w:rsid w:val="008E019E"/>
    <w:rsid w:val="008E023A"/>
    <w:rsid w:val="008E1143"/>
    <w:rsid w:val="008E12AD"/>
    <w:rsid w:val="008E1B97"/>
    <w:rsid w:val="008E27AC"/>
    <w:rsid w:val="008E27CD"/>
    <w:rsid w:val="008E2947"/>
    <w:rsid w:val="008E3FB5"/>
    <w:rsid w:val="008E4560"/>
    <w:rsid w:val="008E5553"/>
    <w:rsid w:val="008E5C2E"/>
    <w:rsid w:val="008F03E3"/>
    <w:rsid w:val="008F17F0"/>
    <w:rsid w:val="008F2E36"/>
    <w:rsid w:val="008F4565"/>
    <w:rsid w:val="008F460D"/>
    <w:rsid w:val="008F47DD"/>
    <w:rsid w:val="008F4AE9"/>
    <w:rsid w:val="008F582D"/>
    <w:rsid w:val="008F59F1"/>
    <w:rsid w:val="008F6E90"/>
    <w:rsid w:val="009003C1"/>
    <w:rsid w:val="00900F31"/>
    <w:rsid w:val="00901810"/>
    <w:rsid w:val="00901B5B"/>
    <w:rsid w:val="00903090"/>
    <w:rsid w:val="00903C16"/>
    <w:rsid w:val="0090473A"/>
    <w:rsid w:val="00904B21"/>
    <w:rsid w:val="00905243"/>
    <w:rsid w:val="0090615E"/>
    <w:rsid w:val="009064E7"/>
    <w:rsid w:val="0090760B"/>
    <w:rsid w:val="00910E82"/>
    <w:rsid w:val="009111DB"/>
    <w:rsid w:val="00911CF7"/>
    <w:rsid w:val="009145F1"/>
    <w:rsid w:val="00916677"/>
    <w:rsid w:val="0091703B"/>
    <w:rsid w:val="00917165"/>
    <w:rsid w:val="00917C7C"/>
    <w:rsid w:val="00920557"/>
    <w:rsid w:val="00920D3C"/>
    <w:rsid w:val="009211A4"/>
    <w:rsid w:val="0092123B"/>
    <w:rsid w:val="0092210B"/>
    <w:rsid w:val="00922797"/>
    <w:rsid w:val="00922F4D"/>
    <w:rsid w:val="00923A81"/>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2D5A"/>
    <w:rsid w:val="00943111"/>
    <w:rsid w:val="00943FD1"/>
    <w:rsid w:val="00944EF7"/>
    <w:rsid w:val="0094545F"/>
    <w:rsid w:val="00946001"/>
    <w:rsid w:val="00946244"/>
    <w:rsid w:val="009471F1"/>
    <w:rsid w:val="00950957"/>
    <w:rsid w:val="00950C34"/>
    <w:rsid w:val="00951223"/>
    <w:rsid w:val="009519CA"/>
    <w:rsid w:val="00952348"/>
    <w:rsid w:val="0095390F"/>
    <w:rsid w:val="00953D7B"/>
    <w:rsid w:val="00954068"/>
    <w:rsid w:val="009540C4"/>
    <w:rsid w:val="009548A3"/>
    <w:rsid w:val="0095725A"/>
    <w:rsid w:val="00957670"/>
    <w:rsid w:val="00957D49"/>
    <w:rsid w:val="009600D0"/>
    <w:rsid w:val="0096010A"/>
    <w:rsid w:val="009605A5"/>
    <w:rsid w:val="0096070C"/>
    <w:rsid w:val="00960748"/>
    <w:rsid w:val="00960B7E"/>
    <w:rsid w:val="00961B3D"/>
    <w:rsid w:val="00966469"/>
    <w:rsid w:val="009664D3"/>
    <w:rsid w:val="009669A7"/>
    <w:rsid w:val="009670B4"/>
    <w:rsid w:val="009673DC"/>
    <w:rsid w:val="00967E6B"/>
    <w:rsid w:val="009702AD"/>
    <w:rsid w:val="00970815"/>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77B2"/>
    <w:rsid w:val="00990828"/>
    <w:rsid w:val="00992E61"/>
    <w:rsid w:val="009933AE"/>
    <w:rsid w:val="009951AB"/>
    <w:rsid w:val="00995CE2"/>
    <w:rsid w:val="00996DFA"/>
    <w:rsid w:val="009A0CFC"/>
    <w:rsid w:val="009A1A9F"/>
    <w:rsid w:val="009A38AC"/>
    <w:rsid w:val="009A483E"/>
    <w:rsid w:val="009A501F"/>
    <w:rsid w:val="009A7309"/>
    <w:rsid w:val="009A7D60"/>
    <w:rsid w:val="009B02BB"/>
    <w:rsid w:val="009B3821"/>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E6E"/>
    <w:rsid w:val="009E4A4A"/>
    <w:rsid w:val="009E4BFD"/>
    <w:rsid w:val="009E4F74"/>
    <w:rsid w:val="009E5296"/>
    <w:rsid w:val="009E52B5"/>
    <w:rsid w:val="009E6229"/>
    <w:rsid w:val="009E7527"/>
    <w:rsid w:val="009E77FC"/>
    <w:rsid w:val="009F01DC"/>
    <w:rsid w:val="009F0B68"/>
    <w:rsid w:val="009F0F09"/>
    <w:rsid w:val="009F0F84"/>
    <w:rsid w:val="009F1D8E"/>
    <w:rsid w:val="009F2000"/>
    <w:rsid w:val="009F2B8A"/>
    <w:rsid w:val="009F302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B3A"/>
    <w:rsid w:val="00A11D42"/>
    <w:rsid w:val="00A12682"/>
    <w:rsid w:val="00A1302E"/>
    <w:rsid w:val="00A14356"/>
    <w:rsid w:val="00A14E83"/>
    <w:rsid w:val="00A16289"/>
    <w:rsid w:val="00A16FAC"/>
    <w:rsid w:val="00A20382"/>
    <w:rsid w:val="00A20505"/>
    <w:rsid w:val="00A206B7"/>
    <w:rsid w:val="00A21E41"/>
    <w:rsid w:val="00A22B36"/>
    <w:rsid w:val="00A248CE"/>
    <w:rsid w:val="00A250A0"/>
    <w:rsid w:val="00A2710C"/>
    <w:rsid w:val="00A273E8"/>
    <w:rsid w:val="00A27AF9"/>
    <w:rsid w:val="00A30629"/>
    <w:rsid w:val="00A3112B"/>
    <w:rsid w:val="00A31F2A"/>
    <w:rsid w:val="00A32EAE"/>
    <w:rsid w:val="00A32F45"/>
    <w:rsid w:val="00A3396C"/>
    <w:rsid w:val="00A34C6A"/>
    <w:rsid w:val="00A35C7F"/>
    <w:rsid w:val="00A36532"/>
    <w:rsid w:val="00A36758"/>
    <w:rsid w:val="00A40D40"/>
    <w:rsid w:val="00A410B7"/>
    <w:rsid w:val="00A4220D"/>
    <w:rsid w:val="00A42333"/>
    <w:rsid w:val="00A43EFC"/>
    <w:rsid w:val="00A44403"/>
    <w:rsid w:val="00A4511F"/>
    <w:rsid w:val="00A451E6"/>
    <w:rsid w:val="00A45380"/>
    <w:rsid w:val="00A454DE"/>
    <w:rsid w:val="00A4566D"/>
    <w:rsid w:val="00A46511"/>
    <w:rsid w:val="00A46CA7"/>
    <w:rsid w:val="00A47877"/>
    <w:rsid w:val="00A47CED"/>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CB8"/>
    <w:rsid w:val="00A67CE6"/>
    <w:rsid w:val="00A70014"/>
    <w:rsid w:val="00A71ECC"/>
    <w:rsid w:val="00A71F41"/>
    <w:rsid w:val="00A71FFB"/>
    <w:rsid w:val="00A722C2"/>
    <w:rsid w:val="00A72DD7"/>
    <w:rsid w:val="00A73368"/>
    <w:rsid w:val="00A74241"/>
    <w:rsid w:val="00A75321"/>
    <w:rsid w:val="00A7591E"/>
    <w:rsid w:val="00A75D5C"/>
    <w:rsid w:val="00A75DCF"/>
    <w:rsid w:val="00A76B5F"/>
    <w:rsid w:val="00A8140E"/>
    <w:rsid w:val="00A81B4E"/>
    <w:rsid w:val="00A826E5"/>
    <w:rsid w:val="00A829A2"/>
    <w:rsid w:val="00A82D29"/>
    <w:rsid w:val="00A82E70"/>
    <w:rsid w:val="00A837A1"/>
    <w:rsid w:val="00A85FA4"/>
    <w:rsid w:val="00A864B0"/>
    <w:rsid w:val="00A868C4"/>
    <w:rsid w:val="00A8709E"/>
    <w:rsid w:val="00A8745C"/>
    <w:rsid w:val="00A87D6D"/>
    <w:rsid w:val="00A87E09"/>
    <w:rsid w:val="00A90A61"/>
    <w:rsid w:val="00A913B8"/>
    <w:rsid w:val="00A91A64"/>
    <w:rsid w:val="00A91C84"/>
    <w:rsid w:val="00A92C0C"/>
    <w:rsid w:val="00A92D46"/>
    <w:rsid w:val="00A94AC2"/>
    <w:rsid w:val="00A95121"/>
    <w:rsid w:val="00A95216"/>
    <w:rsid w:val="00A95CA8"/>
    <w:rsid w:val="00A95E6E"/>
    <w:rsid w:val="00A97EB0"/>
    <w:rsid w:val="00AA0221"/>
    <w:rsid w:val="00AA05A3"/>
    <w:rsid w:val="00AA20D7"/>
    <w:rsid w:val="00AA2A12"/>
    <w:rsid w:val="00AA32A3"/>
    <w:rsid w:val="00AA40C1"/>
    <w:rsid w:val="00AA4781"/>
    <w:rsid w:val="00AA5CE3"/>
    <w:rsid w:val="00AA6F8B"/>
    <w:rsid w:val="00AA7E99"/>
    <w:rsid w:val="00AB0184"/>
    <w:rsid w:val="00AB2040"/>
    <w:rsid w:val="00AB2EA4"/>
    <w:rsid w:val="00AB418A"/>
    <w:rsid w:val="00AB4EE1"/>
    <w:rsid w:val="00AB5172"/>
    <w:rsid w:val="00AB6CB5"/>
    <w:rsid w:val="00AB7FE3"/>
    <w:rsid w:val="00AC00BC"/>
    <w:rsid w:val="00AC02C7"/>
    <w:rsid w:val="00AC17FE"/>
    <w:rsid w:val="00AC255D"/>
    <w:rsid w:val="00AC40CF"/>
    <w:rsid w:val="00AC53BF"/>
    <w:rsid w:val="00AC703E"/>
    <w:rsid w:val="00AC731D"/>
    <w:rsid w:val="00AD0B35"/>
    <w:rsid w:val="00AD0EA9"/>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336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67FC"/>
    <w:rsid w:val="00B26D87"/>
    <w:rsid w:val="00B27955"/>
    <w:rsid w:val="00B312F5"/>
    <w:rsid w:val="00B3158C"/>
    <w:rsid w:val="00B31691"/>
    <w:rsid w:val="00B316D2"/>
    <w:rsid w:val="00B31DC2"/>
    <w:rsid w:val="00B32AE8"/>
    <w:rsid w:val="00B33542"/>
    <w:rsid w:val="00B33B88"/>
    <w:rsid w:val="00B34E3F"/>
    <w:rsid w:val="00B35023"/>
    <w:rsid w:val="00B354F7"/>
    <w:rsid w:val="00B35847"/>
    <w:rsid w:val="00B3614B"/>
    <w:rsid w:val="00B3686D"/>
    <w:rsid w:val="00B40B40"/>
    <w:rsid w:val="00B410D7"/>
    <w:rsid w:val="00B41500"/>
    <w:rsid w:val="00B43BDE"/>
    <w:rsid w:val="00B43C85"/>
    <w:rsid w:val="00B43FB6"/>
    <w:rsid w:val="00B44435"/>
    <w:rsid w:val="00B451D2"/>
    <w:rsid w:val="00B466B5"/>
    <w:rsid w:val="00B478B5"/>
    <w:rsid w:val="00B47B57"/>
    <w:rsid w:val="00B50E18"/>
    <w:rsid w:val="00B51052"/>
    <w:rsid w:val="00B51E9F"/>
    <w:rsid w:val="00B52664"/>
    <w:rsid w:val="00B53379"/>
    <w:rsid w:val="00B543D9"/>
    <w:rsid w:val="00B54FC3"/>
    <w:rsid w:val="00B551C7"/>
    <w:rsid w:val="00B5587C"/>
    <w:rsid w:val="00B558B4"/>
    <w:rsid w:val="00B55CA4"/>
    <w:rsid w:val="00B5675D"/>
    <w:rsid w:val="00B56988"/>
    <w:rsid w:val="00B56BCA"/>
    <w:rsid w:val="00B57128"/>
    <w:rsid w:val="00B57B3E"/>
    <w:rsid w:val="00B57E93"/>
    <w:rsid w:val="00B60BF4"/>
    <w:rsid w:val="00B611F4"/>
    <w:rsid w:val="00B619C7"/>
    <w:rsid w:val="00B61BCC"/>
    <w:rsid w:val="00B63A98"/>
    <w:rsid w:val="00B63B3F"/>
    <w:rsid w:val="00B6564E"/>
    <w:rsid w:val="00B66902"/>
    <w:rsid w:val="00B66AA5"/>
    <w:rsid w:val="00B678AF"/>
    <w:rsid w:val="00B7003C"/>
    <w:rsid w:val="00B70EAD"/>
    <w:rsid w:val="00B71688"/>
    <w:rsid w:val="00B7188B"/>
    <w:rsid w:val="00B76327"/>
    <w:rsid w:val="00B767D7"/>
    <w:rsid w:val="00B76D59"/>
    <w:rsid w:val="00B80D29"/>
    <w:rsid w:val="00B8107B"/>
    <w:rsid w:val="00B81491"/>
    <w:rsid w:val="00B8191B"/>
    <w:rsid w:val="00B81E1C"/>
    <w:rsid w:val="00B82B89"/>
    <w:rsid w:val="00B82BBA"/>
    <w:rsid w:val="00B83799"/>
    <w:rsid w:val="00B84F0F"/>
    <w:rsid w:val="00B850E9"/>
    <w:rsid w:val="00B86DED"/>
    <w:rsid w:val="00B87D4C"/>
    <w:rsid w:val="00B906BC"/>
    <w:rsid w:val="00B91AFF"/>
    <w:rsid w:val="00B92B9E"/>
    <w:rsid w:val="00B948E8"/>
    <w:rsid w:val="00B94AB9"/>
    <w:rsid w:val="00B94B05"/>
    <w:rsid w:val="00B951C3"/>
    <w:rsid w:val="00B96A2A"/>
    <w:rsid w:val="00B97690"/>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B0F46"/>
    <w:rsid w:val="00BB1CBF"/>
    <w:rsid w:val="00BB321A"/>
    <w:rsid w:val="00BB7EB1"/>
    <w:rsid w:val="00BC0522"/>
    <w:rsid w:val="00BC08DB"/>
    <w:rsid w:val="00BC1178"/>
    <w:rsid w:val="00BC1666"/>
    <w:rsid w:val="00BC189C"/>
    <w:rsid w:val="00BC20AE"/>
    <w:rsid w:val="00BC22D0"/>
    <w:rsid w:val="00BC2619"/>
    <w:rsid w:val="00BC3854"/>
    <w:rsid w:val="00BC3A6C"/>
    <w:rsid w:val="00BC4631"/>
    <w:rsid w:val="00BC5768"/>
    <w:rsid w:val="00BC5E52"/>
    <w:rsid w:val="00BC64D0"/>
    <w:rsid w:val="00BC7C68"/>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8EA"/>
    <w:rsid w:val="00BE61B4"/>
    <w:rsid w:val="00BE704F"/>
    <w:rsid w:val="00BE70EC"/>
    <w:rsid w:val="00BE77D9"/>
    <w:rsid w:val="00BE7889"/>
    <w:rsid w:val="00BE7CEE"/>
    <w:rsid w:val="00BE7F46"/>
    <w:rsid w:val="00BF0290"/>
    <w:rsid w:val="00BF03FB"/>
    <w:rsid w:val="00BF05E7"/>
    <w:rsid w:val="00BF1740"/>
    <w:rsid w:val="00BF2049"/>
    <w:rsid w:val="00BF3C27"/>
    <w:rsid w:val="00BF440F"/>
    <w:rsid w:val="00BF4893"/>
    <w:rsid w:val="00BF4BB0"/>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206B"/>
    <w:rsid w:val="00C22810"/>
    <w:rsid w:val="00C22F88"/>
    <w:rsid w:val="00C23693"/>
    <w:rsid w:val="00C242B3"/>
    <w:rsid w:val="00C24765"/>
    <w:rsid w:val="00C256E6"/>
    <w:rsid w:val="00C2589A"/>
    <w:rsid w:val="00C259F0"/>
    <w:rsid w:val="00C265D4"/>
    <w:rsid w:val="00C26B01"/>
    <w:rsid w:val="00C26BC5"/>
    <w:rsid w:val="00C31AB3"/>
    <w:rsid w:val="00C31DF2"/>
    <w:rsid w:val="00C3207B"/>
    <w:rsid w:val="00C32EB3"/>
    <w:rsid w:val="00C33091"/>
    <w:rsid w:val="00C33221"/>
    <w:rsid w:val="00C33250"/>
    <w:rsid w:val="00C33CC2"/>
    <w:rsid w:val="00C340D5"/>
    <w:rsid w:val="00C35D12"/>
    <w:rsid w:val="00C36DD8"/>
    <w:rsid w:val="00C45855"/>
    <w:rsid w:val="00C479A1"/>
    <w:rsid w:val="00C503ED"/>
    <w:rsid w:val="00C506AC"/>
    <w:rsid w:val="00C509C6"/>
    <w:rsid w:val="00C52AB9"/>
    <w:rsid w:val="00C52EF9"/>
    <w:rsid w:val="00C53325"/>
    <w:rsid w:val="00C536A2"/>
    <w:rsid w:val="00C53B9D"/>
    <w:rsid w:val="00C53EDB"/>
    <w:rsid w:val="00C543E4"/>
    <w:rsid w:val="00C57CFA"/>
    <w:rsid w:val="00C608EA"/>
    <w:rsid w:val="00C60E2B"/>
    <w:rsid w:val="00C61473"/>
    <w:rsid w:val="00C62D0E"/>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516"/>
    <w:rsid w:val="00C8199D"/>
    <w:rsid w:val="00C828EC"/>
    <w:rsid w:val="00C840F7"/>
    <w:rsid w:val="00C85D6C"/>
    <w:rsid w:val="00C865C5"/>
    <w:rsid w:val="00C86616"/>
    <w:rsid w:val="00C86A55"/>
    <w:rsid w:val="00C8700E"/>
    <w:rsid w:val="00C87FAC"/>
    <w:rsid w:val="00C9177D"/>
    <w:rsid w:val="00C9301B"/>
    <w:rsid w:val="00C93ABB"/>
    <w:rsid w:val="00C93E57"/>
    <w:rsid w:val="00C94211"/>
    <w:rsid w:val="00C94BD2"/>
    <w:rsid w:val="00C956E1"/>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1D9A"/>
    <w:rsid w:val="00CB35EB"/>
    <w:rsid w:val="00CB4E18"/>
    <w:rsid w:val="00CB586C"/>
    <w:rsid w:val="00CB6B16"/>
    <w:rsid w:val="00CB6DAB"/>
    <w:rsid w:val="00CB75B2"/>
    <w:rsid w:val="00CB7F7E"/>
    <w:rsid w:val="00CC087D"/>
    <w:rsid w:val="00CC0C87"/>
    <w:rsid w:val="00CC1A3F"/>
    <w:rsid w:val="00CC1D35"/>
    <w:rsid w:val="00CC2A6F"/>
    <w:rsid w:val="00CC3D7B"/>
    <w:rsid w:val="00CC4100"/>
    <w:rsid w:val="00CC4812"/>
    <w:rsid w:val="00CC49B8"/>
    <w:rsid w:val="00CC4E12"/>
    <w:rsid w:val="00CC7F82"/>
    <w:rsid w:val="00CC7FB1"/>
    <w:rsid w:val="00CD178C"/>
    <w:rsid w:val="00CD1D0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FBA"/>
    <w:rsid w:val="00CF27FF"/>
    <w:rsid w:val="00CF2AC0"/>
    <w:rsid w:val="00CF2FF2"/>
    <w:rsid w:val="00CF3180"/>
    <w:rsid w:val="00CF31DD"/>
    <w:rsid w:val="00CF3959"/>
    <w:rsid w:val="00CF5349"/>
    <w:rsid w:val="00CF5F30"/>
    <w:rsid w:val="00D00C82"/>
    <w:rsid w:val="00D010FA"/>
    <w:rsid w:val="00D0122B"/>
    <w:rsid w:val="00D013B5"/>
    <w:rsid w:val="00D02354"/>
    <w:rsid w:val="00D029A5"/>
    <w:rsid w:val="00D02EF6"/>
    <w:rsid w:val="00D02F5A"/>
    <w:rsid w:val="00D031A6"/>
    <w:rsid w:val="00D03476"/>
    <w:rsid w:val="00D0396F"/>
    <w:rsid w:val="00D03F16"/>
    <w:rsid w:val="00D04ADF"/>
    <w:rsid w:val="00D058F0"/>
    <w:rsid w:val="00D065AB"/>
    <w:rsid w:val="00D06D80"/>
    <w:rsid w:val="00D106CA"/>
    <w:rsid w:val="00D10F00"/>
    <w:rsid w:val="00D10F75"/>
    <w:rsid w:val="00D11364"/>
    <w:rsid w:val="00D11AAC"/>
    <w:rsid w:val="00D11B3E"/>
    <w:rsid w:val="00D11D62"/>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6FEA"/>
    <w:rsid w:val="00D37D65"/>
    <w:rsid w:val="00D404F1"/>
    <w:rsid w:val="00D40A35"/>
    <w:rsid w:val="00D419AB"/>
    <w:rsid w:val="00D42494"/>
    <w:rsid w:val="00D429DC"/>
    <w:rsid w:val="00D43A0A"/>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317"/>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3686"/>
    <w:rsid w:val="00D73EED"/>
    <w:rsid w:val="00D75109"/>
    <w:rsid w:val="00D75B58"/>
    <w:rsid w:val="00D7730F"/>
    <w:rsid w:val="00D77F42"/>
    <w:rsid w:val="00D81144"/>
    <w:rsid w:val="00D823EA"/>
    <w:rsid w:val="00D829F3"/>
    <w:rsid w:val="00D83461"/>
    <w:rsid w:val="00D847AC"/>
    <w:rsid w:val="00D855B5"/>
    <w:rsid w:val="00D85A22"/>
    <w:rsid w:val="00D85B36"/>
    <w:rsid w:val="00D863CF"/>
    <w:rsid w:val="00D86B17"/>
    <w:rsid w:val="00D87157"/>
    <w:rsid w:val="00D91338"/>
    <w:rsid w:val="00D928BC"/>
    <w:rsid w:val="00D9494F"/>
    <w:rsid w:val="00D95013"/>
    <w:rsid w:val="00D95313"/>
    <w:rsid w:val="00D95559"/>
    <w:rsid w:val="00D957B1"/>
    <w:rsid w:val="00D95BD3"/>
    <w:rsid w:val="00D96515"/>
    <w:rsid w:val="00D96EDC"/>
    <w:rsid w:val="00DA0A1A"/>
    <w:rsid w:val="00DA0BC8"/>
    <w:rsid w:val="00DA1A7A"/>
    <w:rsid w:val="00DA1E7D"/>
    <w:rsid w:val="00DA2910"/>
    <w:rsid w:val="00DA3A93"/>
    <w:rsid w:val="00DA505A"/>
    <w:rsid w:val="00DA62BC"/>
    <w:rsid w:val="00DA6798"/>
    <w:rsid w:val="00DA6C31"/>
    <w:rsid w:val="00DA6D1B"/>
    <w:rsid w:val="00DB0290"/>
    <w:rsid w:val="00DB03C9"/>
    <w:rsid w:val="00DB24F8"/>
    <w:rsid w:val="00DB273C"/>
    <w:rsid w:val="00DB3B84"/>
    <w:rsid w:val="00DB3C93"/>
    <w:rsid w:val="00DB3D87"/>
    <w:rsid w:val="00DB5303"/>
    <w:rsid w:val="00DB5520"/>
    <w:rsid w:val="00DB6A85"/>
    <w:rsid w:val="00DB7CB6"/>
    <w:rsid w:val="00DB7DE6"/>
    <w:rsid w:val="00DC1B35"/>
    <w:rsid w:val="00DC29B7"/>
    <w:rsid w:val="00DC3900"/>
    <w:rsid w:val="00DC41AC"/>
    <w:rsid w:val="00DC45E2"/>
    <w:rsid w:val="00DC47F1"/>
    <w:rsid w:val="00DC54D5"/>
    <w:rsid w:val="00DD00F8"/>
    <w:rsid w:val="00DD0577"/>
    <w:rsid w:val="00DD06E3"/>
    <w:rsid w:val="00DD22D9"/>
    <w:rsid w:val="00DD2A95"/>
    <w:rsid w:val="00DD2D5F"/>
    <w:rsid w:val="00DD6623"/>
    <w:rsid w:val="00DD6FEE"/>
    <w:rsid w:val="00DD776F"/>
    <w:rsid w:val="00DD7F06"/>
    <w:rsid w:val="00DE00BC"/>
    <w:rsid w:val="00DE0BF2"/>
    <w:rsid w:val="00DE2038"/>
    <w:rsid w:val="00DE2650"/>
    <w:rsid w:val="00DE2DE4"/>
    <w:rsid w:val="00DE522D"/>
    <w:rsid w:val="00DE54CD"/>
    <w:rsid w:val="00DE5C9F"/>
    <w:rsid w:val="00DE68FA"/>
    <w:rsid w:val="00DE6DDE"/>
    <w:rsid w:val="00DE7677"/>
    <w:rsid w:val="00DE7FCA"/>
    <w:rsid w:val="00DF08E3"/>
    <w:rsid w:val="00DF19BC"/>
    <w:rsid w:val="00DF3712"/>
    <w:rsid w:val="00DF5C32"/>
    <w:rsid w:val="00DF6BD4"/>
    <w:rsid w:val="00DF706F"/>
    <w:rsid w:val="00E00A8A"/>
    <w:rsid w:val="00E02F0F"/>
    <w:rsid w:val="00E03A61"/>
    <w:rsid w:val="00E03DF4"/>
    <w:rsid w:val="00E03FC9"/>
    <w:rsid w:val="00E0442C"/>
    <w:rsid w:val="00E04845"/>
    <w:rsid w:val="00E04ED4"/>
    <w:rsid w:val="00E05C83"/>
    <w:rsid w:val="00E104A0"/>
    <w:rsid w:val="00E12153"/>
    <w:rsid w:val="00E13D6A"/>
    <w:rsid w:val="00E14322"/>
    <w:rsid w:val="00E1521D"/>
    <w:rsid w:val="00E15C55"/>
    <w:rsid w:val="00E16548"/>
    <w:rsid w:val="00E17B78"/>
    <w:rsid w:val="00E21263"/>
    <w:rsid w:val="00E21EC9"/>
    <w:rsid w:val="00E2219A"/>
    <w:rsid w:val="00E222C8"/>
    <w:rsid w:val="00E226BF"/>
    <w:rsid w:val="00E23A0E"/>
    <w:rsid w:val="00E2459C"/>
    <w:rsid w:val="00E24AEA"/>
    <w:rsid w:val="00E25011"/>
    <w:rsid w:val="00E25787"/>
    <w:rsid w:val="00E26045"/>
    <w:rsid w:val="00E26134"/>
    <w:rsid w:val="00E2650F"/>
    <w:rsid w:val="00E2750A"/>
    <w:rsid w:val="00E3038B"/>
    <w:rsid w:val="00E31B10"/>
    <w:rsid w:val="00E31D05"/>
    <w:rsid w:val="00E31D4F"/>
    <w:rsid w:val="00E32476"/>
    <w:rsid w:val="00E33DD4"/>
    <w:rsid w:val="00E33E5A"/>
    <w:rsid w:val="00E34490"/>
    <w:rsid w:val="00E34D32"/>
    <w:rsid w:val="00E352FE"/>
    <w:rsid w:val="00E353D9"/>
    <w:rsid w:val="00E36668"/>
    <w:rsid w:val="00E400A3"/>
    <w:rsid w:val="00E41582"/>
    <w:rsid w:val="00E4208D"/>
    <w:rsid w:val="00E422DC"/>
    <w:rsid w:val="00E42368"/>
    <w:rsid w:val="00E42B1C"/>
    <w:rsid w:val="00E43318"/>
    <w:rsid w:val="00E465A8"/>
    <w:rsid w:val="00E465F7"/>
    <w:rsid w:val="00E467A2"/>
    <w:rsid w:val="00E512AB"/>
    <w:rsid w:val="00E514EC"/>
    <w:rsid w:val="00E51B71"/>
    <w:rsid w:val="00E52C8B"/>
    <w:rsid w:val="00E5321E"/>
    <w:rsid w:val="00E53226"/>
    <w:rsid w:val="00E53B4C"/>
    <w:rsid w:val="00E54DAB"/>
    <w:rsid w:val="00E553A9"/>
    <w:rsid w:val="00E55482"/>
    <w:rsid w:val="00E558E4"/>
    <w:rsid w:val="00E56C0E"/>
    <w:rsid w:val="00E57C23"/>
    <w:rsid w:val="00E60648"/>
    <w:rsid w:val="00E609E9"/>
    <w:rsid w:val="00E6131B"/>
    <w:rsid w:val="00E616D3"/>
    <w:rsid w:val="00E61DEA"/>
    <w:rsid w:val="00E63A0C"/>
    <w:rsid w:val="00E64764"/>
    <w:rsid w:val="00E6614D"/>
    <w:rsid w:val="00E669A7"/>
    <w:rsid w:val="00E66CC4"/>
    <w:rsid w:val="00E674D7"/>
    <w:rsid w:val="00E711E6"/>
    <w:rsid w:val="00E714AD"/>
    <w:rsid w:val="00E716A8"/>
    <w:rsid w:val="00E717EB"/>
    <w:rsid w:val="00E7339A"/>
    <w:rsid w:val="00E73F55"/>
    <w:rsid w:val="00E74A35"/>
    <w:rsid w:val="00E74CE0"/>
    <w:rsid w:val="00E74E51"/>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A06A9"/>
    <w:rsid w:val="00EA0A36"/>
    <w:rsid w:val="00EA1A1A"/>
    <w:rsid w:val="00EA25D2"/>
    <w:rsid w:val="00EA360D"/>
    <w:rsid w:val="00EA37F5"/>
    <w:rsid w:val="00EA3A2C"/>
    <w:rsid w:val="00EA3E03"/>
    <w:rsid w:val="00EA4349"/>
    <w:rsid w:val="00EA618F"/>
    <w:rsid w:val="00EA67BC"/>
    <w:rsid w:val="00EA6B4D"/>
    <w:rsid w:val="00EA6C3B"/>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7B3D"/>
    <w:rsid w:val="00ED1661"/>
    <w:rsid w:val="00ED2EB4"/>
    <w:rsid w:val="00ED7E69"/>
    <w:rsid w:val="00EE0207"/>
    <w:rsid w:val="00EE0E4B"/>
    <w:rsid w:val="00EE0E66"/>
    <w:rsid w:val="00EE13D4"/>
    <w:rsid w:val="00EE2BAF"/>
    <w:rsid w:val="00EE2BC4"/>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E2A"/>
    <w:rsid w:val="00EF74B2"/>
    <w:rsid w:val="00EF7D09"/>
    <w:rsid w:val="00F033C8"/>
    <w:rsid w:val="00F03883"/>
    <w:rsid w:val="00F038E0"/>
    <w:rsid w:val="00F0466D"/>
    <w:rsid w:val="00F049B7"/>
    <w:rsid w:val="00F0660C"/>
    <w:rsid w:val="00F06C33"/>
    <w:rsid w:val="00F0746A"/>
    <w:rsid w:val="00F07BB5"/>
    <w:rsid w:val="00F100EA"/>
    <w:rsid w:val="00F10721"/>
    <w:rsid w:val="00F1077C"/>
    <w:rsid w:val="00F12043"/>
    <w:rsid w:val="00F130AB"/>
    <w:rsid w:val="00F1322F"/>
    <w:rsid w:val="00F13A60"/>
    <w:rsid w:val="00F13B4D"/>
    <w:rsid w:val="00F15AAA"/>
    <w:rsid w:val="00F16BB8"/>
    <w:rsid w:val="00F17436"/>
    <w:rsid w:val="00F20438"/>
    <w:rsid w:val="00F204A2"/>
    <w:rsid w:val="00F23471"/>
    <w:rsid w:val="00F234EB"/>
    <w:rsid w:val="00F23630"/>
    <w:rsid w:val="00F2389D"/>
    <w:rsid w:val="00F23ABC"/>
    <w:rsid w:val="00F242EA"/>
    <w:rsid w:val="00F2587B"/>
    <w:rsid w:val="00F2611F"/>
    <w:rsid w:val="00F2661A"/>
    <w:rsid w:val="00F311BD"/>
    <w:rsid w:val="00F318B1"/>
    <w:rsid w:val="00F31F4D"/>
    <w:rsid w:val="00F3691B"/>
    <w:rsid w:val="00F36A71"/>
    <w:rsid w:val="00F4063D"/>
    <w:rsid w:val="00F40A1A"/>
    <w:rsid w:val="00F40CF0"/>
    <w:rsid w:val="00F41649"/>
    <w:rsid w:val="00F41AB5"/>
    <w:rsid w:val="00F427C3"/>
    <w:rsid w:val="00F43526"/>
    <w:rsid w:val="00F437FA"/>
    <w:rsid w:val="00F44285"/>
    <w:rsid w:val="00F45E7E"/>
    <w:rsid w:val="00F462B5"/>
    <w:rsid w:val="00F47BE1"/>
    <w:rsid w:val="00F51044"/>
    <w:rsid w:val="00F52500"/>
    <w:rsid w:val="00F52A5D"/>
    <w:rsid w:val="00F532AB"/>
    <w:rsid w:val="00F532C3"/>
    <w:rsid w:val="00F5592E"/>
    <w:rsid w:val="00F56C5B"/>
    <w:rsid w:val="00F56C66"/>
    <w:rsid w:val="00F56FD0"/>
    <w:rsid w:val="00F57815"/>
    <w:rsid w:val="00F60EA6"/>
    <w:rsid w:val="00F613E3"/>
    <w:rsid w:val="00F61F14"/>
    <w:rsid w:val="00F62AC9"/>
    <w:rsid w:val="00F62C5E"/>
    <w:rsid w:val="00F62D51"/>
    <w:rsid w:val="00F6300D"/>
    <w:rsid w:val="00F641DF"/>
    <w:rsid w:val="00F66182"/>
    <w:rsid w:val="00F672B2"/>
    <w:rsid w:val="00F7053C"/>
    <w:rsid w:val="00F726DF"/>
    <w:rsid w:val="00F73E18"/>
    <w:rsid w:val="00F74C7B"/>
    <w:rsid w:val="00F7565B"/>
    <w:rsid w:val="00F77339"/>
    <w:rsid w:val="00F77C2A"/>
    <w:rsid w:val="00F77DB6"/>
    <w:rsid w:val="00F801E9"/>
    <w:rsid w:val="00F80740"/>
    <w:rsid w:val="00F80974"/>
    <w:rsid w:val="00F8303B"/>
    <w:rsid w:val="00F83CDC"/>
    <w:rsid w:val="00F851CB"/>
    <w:rsid w:val="00F86950"/>
    <w:rsid w:val="00F903DB"/>
    <w:rsid w:val="00F90D8E"/>
    <w:rsid w:val="00F91B8C"/>
    <w:rsid w:val="00F9233B"/>
    <w:rsid w:val="00F9252D"/>
    <w:rsid w:val="00F945AB"/>
    <w:rsid w:val="00F94B0E"/>
    <w:rsid w:val="00F9516D"/>
    <w:rsid w:val="00F95577"/>
    <w:rsid w:val="00F95793"/>
    <w:rsid w:val="00F95EE1"/>
    <w:rsid w:val="00F966B4"/>
    <w:rsid w:val="00F967F9"/>
    <w:rsid w:val="00F97BD8"/>
    <w:rsid w:val="00FA0373"/>
    <w:rsid w:val="00FA0A6C"/>
    <w:rsid w:val="00FA13AE"/>
    <w:rsid w:val="00FA196C"/>
    <w:rsid w:val="00FA4793"/>
    <w:rsid w:val="00FA4F1F"/>
    <w:rsid w:val="00FA57C5"/>
    <w:rsid w:val="00FA5D3D"/>
    <w:rsid w:val="00FA6B1E"/>
    <w:rsid w:val="00FA79E3"/>
    <w:rsid w:val="00FB01A4"/>
    <w:rsid w:val="00FB053D"/>
    <w:rsid w:val="00FB0DB2"/>
    <w:rsid w:val="00FB155A"/>
    <w:rsid w:val="00FB1E7E"/>
    <w:rsid w:val="00FB2051"/>
    <w:rsid w:val="00FB261E"/>
    <w:rsid w:val="00FB30AE"/>
    <w:rsid w:val="00FB35F7"/>
    <w:rsid w:val="00FB375B"/>
    <w:rsid w:val="00FB3B77"/>
    <w:rsid w:val="00FB43D3"/>
    <w:rsid w:val="00FB4956"/>
    <w:rsid w:val="00FB4C6C"/>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17430408">
      <w:bodyDiv w:val="1"/>
      <w:marLeft w:val="0"/>
      <w:marRight w:val="0"/>
      <w:marTop w:val="0"/>
      <w:marBottom w:val="0"/>
      <w:divBdr>
        <w:top w:val="none" w:sz="0" w:space="0" w:color="auto"/>
        <w:left w:val="none" w:sz="0" w:space="0" w:color="auto"/>
        <w:bottom w:val="none" w:sz="0" w:space="0" w:color="auto"/>
        <w:right w:val="none" w:sz="0" w:space="0" w:color="auto"/>
      </w:divBdr>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A36B-049B-4DBA-AD1B-8FA14EEE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3743</Words>
  <Characters>21339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25032</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2020-05-04T07:07:00Z</cp:lastPrinted>
  <dcterms:created xsi:type="dcterms:W3CDTF">2020-06-26T11:53:00Z</dcterms:created>
  <dcterms:modified xsi:type="dcterms:W3CDTF">2020-06-26T11:53:00Z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