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021DC" w14:textId="4D98F9CF" w:rsidR="0082461E" w:rsidRPr="00DA505A" w:rsidRDefault="0082461E" w:rsidP="002477E2">
      <w:pPr>
        <w:tabs>
          <w:tab w:val="right" w:pos="9000"/>
        </w:tabs>
        <w:rPr>
          <w:sz w:val="48"/>
        </w:rPr>
      </w:pPr>
      <w:bookmarkStart w:id="0" w:name="_GoBack"/>
      <w:bookmarkEnd w:id="0"/>
    </w:p>
    <w:p w14:paraId="568C61DD" w14:textId="633D64E5" w:rsidR="007533A3" w:rsidRPr="00E7339A" w:rsidRDefault="007533A3" w:rsidP="00666956">
      <w:pPr>
        <w:tabs>
          <w:tab w:val="left" w:pos="7230"/>
          <w:tab w:val="right" w:pos="9639"/>
        </w:tabs>
        <w:jc w:val="left"/>
        <w:rPr>
          <w:sz w:val="48"/>
        </w:rPr>
      </w:pPr>
      <w:r w:rsidRPr="00E7339A">
        <w:rPr>
          <w:sz w:val="48"/>
        </w:rPr>
        <w:t>Charities SORP Committe</w:t>
      </w:r>
      <w:r w:rsidR="0046684A" w:rsidRPr="00E7339A">
        <w:rPr>
          <w:sz w:val="48"/>
        </w:rPr>
        <w:t>e</w:t>
      </w:r>
      <w:r w:rsidR="00EF3433" w:rsidRPr="00E7339A">
        <w:rPr>
          <w:sz w:val="48"/>
        </w:rPr>
        <w:t xml:space="preserve"> </w:t>
      </w:r>
      <w:r w:rsidR="0073491E" w:rsidRPr="00E7339A">
        <w:rPr>
          <w:sz w:val="48"/>
        </w:rPr>
        <w:t>Minutes</w:t>
      </w:r>
    </w:p>
    <w:p w14:paraId="62933C64" w14:textId="77777777" w:rsidR="002B3F05" w:rsidRPr="00E7339A" w:rsidRDefault="002B3F05" w:rsidP="00917C7C">
      <w:pPr>
        <w:tabs>
          <w:tab w:val="left" w:pos="7230"/>
          <w:tab w:val="right" w:pos="9639"/>
        </w:tabs>
      </w:pPr>
      <w:r w:rsidRPr="00E7339A">
        <w:tab/>
      </w:r>
      <w:r w:rsidR="005740FD" w:rsidRPr="00E7339A">
        <w:t xml:space="preserve"> </w:t>
      </w:r>
    </w:p>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1554"/>
        <w:gridCol w:w="2401"/>
        <w:gridCol w:w="4585"/>
        <w:gridCol w:w="325"/>
        <w:gridCol w:w="667"/>
      </w:tblGrid>
      <w:tr w:rsidR="0011540B" w:rsidRPr="00E7339A" w14:paraId="076629EF" w14:textId="77777777" w:rsidTr="00D648B3">
        <w:trPr>
          <w:gridAfter w:val="1"/>
          <w:wAfter w:w="667" w:type="dxa"/>
        </w:trPr>
        <w:tc>
          <w:tcPr>
            <w:tcW w:w="2262" w:type="dxa"/>
            <w:gridSpan w:val="2"/>
          </w:tcPr>
          <w:p w14:paraId="5CCC7C12" w14:textId="4A6FD8D7" w:rsidR="0011540B" w:rsidRPr="00E7339A" w:rsidRDefault="0011540B" w:rsidP="009D6EDF">
            <w:pPr>
              <w:tabs>
                <w:tab w:val="left" w:pos="2268"/>
                <w:tab w:val="left" w:pos="5103"/>
              </w:tabs>
              <w:jc w:val="left"/>
              <w:rPr>
                <w:lang w:eastAsia="en-GB"/>
              </w:rPr>
            </w:pPr>
            <w:r w:rsidRPr="00E7339A">
              <w:t>Date</w:t>
            </w:r>
          </w:p>
        </w:tc>
        <w:tc>
          <w:tcPr>
            <w:tcW w:w="2401" w:type="dxa"/>
          </w:tcPr>
          <w:p w14:paraId="2BC0A20C" w14:textId="101E4EBE" w:rsidR="0011540B" w:rsidRPr="00E7339A" w:rsidRDefault="002528BA" w:rsidP="00EF46D5">
            <w:pPr>
              <w:tabs>
                <w:tab w:val="left" w:pos="2268"/>
                <w:tab w:val="left" w:pos="5103"/>
              </w:tabs>
              <w:jc w:val="left"/>
              <w:rPr>
                <w:lang w:eastAsia="en-GB"/>
              </w:rPr>
            </w:pPr>
            <w:r>
              <w:rPr>
                <w:lang w:eastAsia="en-GB"/>
              </w:rPr>
              <w:t>1</w:t>
            </w:r>
            <w:r w:rsidR="00EF46D5">
              <w:rPr>
                <w:lang w:eastAsia="en-GB"/>
              </w:rPr>
              <w:t>2</w:t>
            </w:r>
            <w:r>
              <w:rPr>
                <w:lang w:eastAsia="en-GB"/>
              </w:rPr>
              <w:t xml:space="preserve"> </w:t>
            </w:r>
            <w:r w:rsidR="008B6003">
              <w:rPr>
                <w:lang w:eastAsia="en-GB"/>
              </w:rPr>
              <w:t>March 2020</w:t>
            </w:r>
          </w:p>
        </w:tc>
        <w:tc>
          <w:tcPr>
            <w:tcW w:w="4910" w:type="dxa"/>
            <w:gridSpan w:val="2"/>
          </w:tcPr>
          <w:p w14:paraId="1815623B" w14:textId="77777777" w:rsidR="0011540B" w:rsidRPr="00E7339A" w:rsidRDefault="0011540B" w:rsidP="009D6EDF">
            <w:pPr>
              <w:tabs>
                <w:tab w:val="left" w:pos="2268"/>
                <w:tab w:val="left" w:pos="5103"/>
              </w:tabs>
              <w:jc w:val="left"/>
              <w:rPr>
                <w:i/>
                <w:lang w:eastAsia="en-GB"/>
              </w:rPr>
            </w:pPr>
          </w:p>
        </w:tc>
      </w:tr>
      <w:tr w:rsidR="0011540B" w:rsidRPr="00E7339A" w14:paraId="694A8DA4" w14:textId="77777777" w:rsidTr="00D648B3">
        <w:trPr>
          <w:gridAfter w:val="1"/>
          <w:wAfter w:w="667" w:type="dxa"/>
        </w:trPr>
        <w:tc>
          <w:tcPr>
            <w:tcW w:w="2262" w:type="dxa"/>
            <w:gridSpan w:val="2"/>
          </w:tcPr>
          <w:p w14:paraId="756367A6" w14:textId="77777777" w:rsidR="0011540B" w:rsidRPr="00976CCD" w:rsidRDefault="0011540B" w:rsidP="009D6EDF">
            <w:pPr>
              <w:tabs>
                <w:tab w:val="left" w:pos="2268"/>
                <w:tab w:val="left" w:pos="5103"/>
              </w:tabs>
              <w:jc w:val="left"/>
              <w:rPr>
                <w:lang w:eastAsia="en-GB"/>
              </w:rPr>
            </w:pPr>
          </w:p>
        </w:tc>
        <w:tc>
          <w:tcPr>
            <w:tcW w:w="2401" w:type="dxa"/>
          </w:tcPr>
          <w:p w14:paraId="018C437E" w14:textId="77777777" w:rsidR="0011540B" w:rsidRPr="00976CCD" w:rsidRDefault="0011540B" w:rsidP="009D6EDF">
            <w:pPr>
              <w:tabs>
                <w:tab w:val="left" w:pos="2268"/>
                <w:tab w:val="left" w:pos="5103"/>
              </w:tabs>
              <w:jc w:val="left"/>
              <w:rPr>
                <w:lang w:eastAsia="en-GB"/>
              </w:rPr>
            </w:pPr>
          </w:p>
        </w:tc>
        <w:tc>
          <w:tcPr>
            <w:tcW w:w="4910" w:type="dxa"/>
            <w:gridSpan w:val="2"/>
          </w:tcPr>
          <w:p w14:paraId="7D05F9BC" w14:textId="77777777" w:rsidR="0011540B" w:rsidRPr="00976CCD" w:rsidRDefault="0011540B" w:rsidP="009D6EDF">
            <w:pPr>
              <w:tabs>
                <w:tab w:val="left" w:pos="2268"/>
                <w:tab w:val="left" w:pos="5103"/>
              </w:tabs>
              <w:jc w:val="left"/>
              <w:rPr>
                <w:i/>
                <w:lang w:eastAsia="en-GB"/>
              </w:rPr>
            </w:pPr>
          </w:p>
        </w:tc>
      </w:tr>
      <w:tr w:rsidR="0011540B" w:rsidRPr="00E7339A" w14:paraId="3C63226D" w14:textId="77777777" w:rsidTr="00D648B3">
        <w:trPr>
          <w:gridAfter w:val="1"/>
          <w:wAfter w:w="667" w:type="dxa"/>
        </w:trPr>
        <w:tc>
          <w:tcPr>
            <w:tcW w:w="2262" w:type="dxa"/>
            <w:gridSpan w:val="2"/>
          </w:tcPr>
          <w:p w14:paraId="1F6F28AB" w14:textId="40CF88CD" w:rsidR="0011540B" w:rsidRPr="00976CCD" w:rsidRDefault="0011540B" w:rsidP="009D6EDF">
            <w:pPr>
              <w:tabs>
                <w:tab w:val="left" w:pos="2268"/>
                <w:tab w:val="left" w:pos="5103"/>
              </w:tabs>
              <w:jc w:val="left"/>
              <w:rPr>
                <w:lang w:eastAsia="en-GB"/>
              </w:rPr>
            </w:pPr>
            <w:r w:rsidRPr="00976CCD">
              <w:t>Venue</w:t>
            </w:r>
          </w:p>
        </w:tc>
        <w:tc>
          <w:tcPr>
            <w:tcW w:w="7311" w:type="dxa"/>
            <w:gridSpan w:val="3"/>
          </w:tcPr>
          <w:p w14:paraId="43F8D729" w14:textId="2F1B2BA5" w:rsidR="0011540B" w:rsidRPr="00976CCD" w:rsidRDefault="00007CD9" w:rsidP="002528BA">
            <w:pPr>
              <w:tabs>
                <w:tab w:val="left" w:pos="2268"/>
                <w:tab w:val="left" w:pos="5103"/>
              </w:tabs>
              <w:jc w:val="left"/>
              <w:rPr>
                <w:i/>
                <w:lang w:eastAsia="en-GB"/>
              </w:rPr>
            </w:pPr>
            <w:r w:rsidRPr="00976CCD">
              <w:rPr>
                <w:lang w:eastAsia="en-GB"/>
              </w:rPr>
              <w:t xml:space="preserve">CIPFA Offices, </w:t>
            </w:r>
            <w:r w:rsidR="00EB0DD4">
              <w:rPr>
                <w:lang w:eastAsia="en-GB"/>
              </w:rPr>
              <w:t>160 Dundee Street, Edinburgh</w:t>
            </w:r>
          </w:p>
        </w:tc>
      </w:tr>
      <w:tr w:rsidR="0011540B" w:rsidRPr="00E7339A" w14:paraId="2CABB675" w14:textId="77777777" w:rsidTr="00D648B3">
        <w:trPr>
          <w:gridAfter w:val="1"/>
          <w:wAfter w:w="667" w:type="dxa"/>
        </w:trPr>
        <w:tc>
          <w:tcPr>
            <w:tcW w:w="2262" w:type="dxa"/>
            <w:gridSpan w:val="2"/>
          </w:tcPr>
          <w:p w14:paraId="6C28CAFB" w14:textId="77777777" w:rsidR="0011540B" w:rsidRPr="00976CCD" w:rsidRDefault="0011540B" w:rsidP="009D6EDF">
            <w:pPr>
              <w:tabs>
                <w:tab w:val="left" w:pos="2268"/>
                <w:tab w:val="left" w:pos="5103"/>
              </w:tabs>
              <w:jc w:val="left"/>
              <w:rPr>
                <w:lang w:eastAsia="en-GB"/>
              </w:rPr>
            </w:pPr>
          </w:p>
        </w:tc>
        <w:tc>
          <w:tcPr>
            <w:tcW w:w="2401" w:type="dxa"/>
          </w:tcPr>
          <w:p w14:paraId="73FFE96E" w14:textId="77777777" w:rsidR="0011540B" w:rsidRPr="00976CCD" w:rsidRDefault="0011540B" w:rsidP="009D6EDF">
            <w:pPr>
              <w:tabs>
                <w:tab w:val="left" w:pos="2268"/>
                <w:tab w:val="left" w:pos="5103"/>
              </w:tabs>
              <w:jc w:val="left"/>
              <w:rPr>
                <w:lang w:eastAsia="en-GB"/>
              </w:rPr>
            </w:pPr>
          </w:p>
        </w:tc>
        <w:tc>
          <w:tcPr>
            <w:tcW w:w="4910" w:type="dxa"/>
            <w:gridSpan w:val="2"/>
          </w:tcPr>
          <w:p w14:paraId="3BAB10AE" w14:textId="77777777" w:rsidR="0011540B" w:rsidRPr="00976CCD" w:rsidRDefault="0011540B" w:rsidP="009D6EDF">
            <w:pPr>
              <w:tabs>
                <w:tab w:val="left" w:pos="2268"/>
                <w:tab w:val="left" w:pos="5103"/>
              </w:tabs>
              <w:jc w:val="left"/>
              <w:rPr>
                <w:i/>
                <w:lang w:eastAsia="en-GB"/>
              </w:rPr>
            </w:pPr>
          </w:p>
        </w:tc>
      </w:tr>
      <w:tr w:rsidR="00DA505A" w:rsidRPr="00E7339A" w14:paraId="346C8BD4" w14:textId="77777777" w:rsidTr="00D648B3">
        <w:trPr>
          <w:gridAfter w:val="1"/>
          <w:wAfter w:w="667" w:type="dxa"/>
        </w:trPr>
        <w:tc>
          <w:tcPr>
            <w:tcW w:w="2262" w:type="dxa"/>
            <w:gridSpan w:val="2"/>
          </w:tcPr>
          <w:p w14:paraId="1B58A825" w14:textId="77777777" w:rsidR="00DA505A" w:rsidRPr="00976CCD" w:rsidRDefault="00DA505A" w:rsidP="009D6EDF">
            <w:pPr>
              <w:tabs>
                <w:tab w:val="left" w:pos="2268"/>
                <w:tab w:val="left" w:pos="5103"/>
              </w:tabs>
              <w:jc w:val="left"/>
              <w:rPr>
                <w:lang w:eastAsia="en-GB"/>
              </w:rPr>
            </w:pPr>
            <w:r w:rsidRPr="00976CCD">
              <w:rPr>
                <w:lang w:eastAsia="en-GB"/>
              </w:rPr>
              <w:t>Joint Chair</w:t>
            </w:r>
          </w:p>
        </w:tc>
        <w:tc>
          <w:tcPr>
            <w:tcW w:w="2401" w:type="dxa"/>
          </w:tcPr>
          <w:p w14:paraId="33374B6A" w14:textId="77777777" w:rsidR="00DA505A" w:rsidRPr="00976CCD" w:rsidRDefault="00DA505A" w:rsidP="009D6EDF">
            <w:pPr>
              <w:tabs>
                <w:tab w:val="left" w:pos="2268"/>
                <w:tab w:val="left" w:pos="5103"/>
              </w:tabs>
              <w:jc w:val="left"/>
              <w:rPr>
                <w:lang w:eastAsia="en-GB"/>
              </w:rPr>
            </w:pPr>
            <w:r w:rsidRPr="00976CCD">
              <w:rPr>
                <w:lang w:eastAsia="en-GB"/>
              </w:rPr>
              <w:t>Laura Anderson</w:t>
            </w:r>
          </w:p>
        </w:tc>
        <w:tc>
          <w:tcPr>
            <w:tcW w:w="4910" w:type="dxa"/>
            <w:gridSpan w:val="2"/>
          </w:tcPr>
          <w:p w14:paraId="6B54EF48" w14:textId="23258E0E" w:rsidR="00DA505A" w:rsidRPr="00976CCD" w:rsidRDefault="00DA505A" w:rsidP="009D6EDF">
            <w:pPr>
              <w:tabs>
                <w:tab w:val="left" w:pos="2268"/>
                <w:tab w:val="left" w:pos="5103"/>
              </w:tabs>
              <w:jc w:val="left"/>
              <w:rPr>
                <w:i/>
                <w:lang w:eastAsia="en-GB"/>
              </w:rPr>
            </w:pPr>
            <w:r w:rsidRPr="00976CCD">
              <w:rPr>
                <w:i/>
                <w:lang w:eastAsia="en-GB"/>
              </w:rPr>
              <w:t>O</w:t>
            </w:r>
            <w:r w:rsidR="00E83BE8">
              <w:rPr>
                <w:i/>
                <w:lang w:eastAsia="en-GB"/>
              </w:rPr>
              <w:t xml:space="preserve">ffice of the </w:t>
            </w:r>
            <w:r w:rsidRPr="00976CCD">
              <w:rPr>
                <w:i/>
                <w:lang w:eastAsia="en-GB"/>
              </w:rPr>
              <w:t>S</w:t>
            </w:r>
            <w:r w:rsidR="00E83BE8">
              <w:rPr>
                <w:i/>
                <w:lang w:eastAsia="en-GB"/>
              </w:rPr>
              <w:t xml:space="preserve">cottish </w:t>
            </w:r>
            <w:r w:rsidRPr="00976CCD">
              <w:rPr>
                <w:i/>
                <w:lang w:eastAsia="en-GB"/>
              </w:rPr>
              <w:t>C</w:t>
            </w:r>
            <w:r w:rsidR="00E83BE8">
              <w:rPr>
                <w:i/>
                <w:lang w:eastAsia="en-GB"/>
              </w:rPr>
              <w:t xml:space="preserve">harity </w:t>
            </w:r>
            <w:r w:rsidRPr="00976CCD">
              <w:rPr>
                <w:i/>
                <w:lang w:eastAsia="en-GB"/>
              </w:rPr>
              <w:t>R</w:t>
            </w:r>
            <w:r w:rsidR="00E83BE8">
              <w:rPr>
                <w:i/>
                <w:lang w:eastAsia="en-GB"/>
              </w:rPr>
              <w:t>egulator</w:t>
            </w:r>
          </w:p>
        </w:tc>
      </w:tr>
      <w:tr w:rsidR="00976CCD" w:rsidRPr="00A65AB2" w14:paraId="0CF538E6" w14:textId="77777777" w:rsidTr="00D648B3">
        <w:trPr>
          <w:gridAfter w:val="1"/>
          <w:wAfter w:w="667" w:type="dxa"/>
        </w:trPr>
        <w:tc>
          <w:tcPr>
            <w:tcW w:w="2262" w:type="dxa"/>
            <w:gridSpan w:val="2"/>
          </w:tcPr>
          <w:p w14:paraId="2B3128D7" w14:textId="77777777" w:rsidR="00976CCD" w:rsidRPr="00976CCD" w:rsidRDefault="00976CCD" w:rsidP="00007CD9">
            <w:pPr>
              <w:tabs>
                <w:tab w:val="left" w:pos="2268"/>
                <w:tab w:val="left" w:pos="5103"/>
              </w:tabs>
              <w:jc w:val="left"/>
              <w:rPr>
                <w:lang w:eastAsia="en-GB"/>
              </w:rPr>
            </w:pPr>
          </w:p>
        </w:tc>
        <w:tc>
          <w:tcPr>
            <w:tcW w:w="2401" w:type="dxa"/>
          </w:tcPr>
          <w:p w14:paraId="17F879BA" w14:textId="36949623" w:rsidR="00976CCD" w:rsidRPr="00976CCD" w:rsidRDefault="00976CCD" w:rsidP="00007CD9">
            <w:pPr>
              <w:tabs>
                <w:tab w:val="left" w:pos="2268"/>
                <w:tab w:val="left" w:pos="5103"/>
              </w:tabs>
              <w:jc w:val="left"/>
              <w:rPr>
                <w:lang w:eastAsia="en-GB"/>
              </w:rPr>
            </w:pPr>
            <w:r w:rsidRPr="00976CCD">
              <w:rPr>
                <w:lang w:eastAsia="en-GB"/>
              </w:rPr>
              <w:t>Nigel Davies</w:t>
            </w:r>
          </w:p>
        </w:tc>
        <w:tc>
          <w:tcPr>
            <w:tcW w:w="4910" w:type="dxa"/>
            <w:gridSpan w:val="2"/>
          </w:tcPr>
          <w:p w14:paraId="3262A232" w14:textId="1847D047" w:rsidR="00976CCD" w:rsidRPr="00976CCD" w:rsidRDefault="00976CCD" w:rsidP="00007CD9">
            <w:pPr>
              <w:tabs>
                <w:tab w:val="left" w:pos="2268"/>
                <w:tab w:val="left" w:pos="5103"/>
              </w:tabs>
              <w:jc w:val="left"/>
              <w:rPr>
                <w:i/>
                <w:lang w:eastAsia="en-GB"/>
              </w:rPr>
            </w:pPr>
            <w:r w:rsidRPr="00976CCD">
              <w:rPr>
                <w:i/>
                <w:lang w:eastAsia="en-GB"/>
              </w:rPr>
              <w:t>Charity Commission for England and Wales</w:t>
            </w:r>
          </w:p>
        </w:tc>
      </w:tr>
      <w:tr w:rsidR="00DA505A" w:rsidRPr="00A65AB2" w14:paraId="6A40FB83" w14:textId="77777777" w:rsidTr="00D648B3">
        <w:trPr>
          <w:gridAfter w:val="1"/>
          <w:wAfter w:w="667" w:type="dxa"/>
        </w:trPr>
        <w:tc>
          <w:tcPr>
            <w:tcW w:w="2262" w:type="dxa"/>
            <w:gridSpan w:val="2"/>
          </w:tcPr>
          <w:p w14:paraId="5328E270" w14:textId="77777777" w:rsidR="00DA505A" w:rsidRPr="00A65AB2" w:rsidRDefault="00DA505A" w:rsidP="009D6EDF">
            <w:pPr>
              <w:tabs>
                <w:tab w:val="left" w:pos="2268"/>
                <w:tab w:val="left" w:pos="5103"/>
              </w:tabs>
              <w:jc w:val="left"/>
              <w:rPr>
                <w:lang w:eastAsia="en-GB"/>
              </w:rPr>
            </w:pPr>
          </w:p>
        </w:tc>
        <w:tc>
          <w:tcPr>
            <w:tcW w:w="2401" w:type="dxa"/>
          </w:tcPr>
          <w:p w14:paraId="6283C4FE" w14:textId="77777777" w:rsidR="00DA505A" w:rsidRPr="00A65AB2" w:rsidRDefault="00DA505A" w:rsidP="009D6EDF">
            <w:pPr>
              <w:tabs>
                <w:tab w:val="left" w:pos="2268"/>
                <w:tab w:val="left" w:pos="5103"/>
              </w:tabs>
              <w:jc w:val="left"/>
              <w:rPr>
                <w:lang w:eastAsia="en-GB"/>
              </w:rPr>
            </w:pPr>
          </w:p>
        </w:tc>
        <w:tc>
          <w:tcPr>
            <w:tcW w:w="4910" w:type="dxa"/>
            <w:gridSpan w:val="2"/>
          </w:tcPr>
          <w:p w14:paraId="74292A19" w14:textId="78F83FD1" w:rsidR="00DA505A" w:rsidRPr="00A65AB2" w:rsidRDefault="00DA505A" w:rsidP="009D6EDF">
            <w:pPr>
              <w:tabs>
                <w:tab w:val="left" w:pos="2268"/>
                <w:tab w:val="left" w:pos="5103"/>
              </w:tabs>
              <w:jc w:val="left"/>
              <w:rPr>
                <w:lang w:eastAsia="en-GB"/>
              </w:rPr>
            </w:pPr>
          </w:p>
        </w:tc>
      </w:tr>
      <w:tr w:rsidR="00D61BD5" w:rsidRPr="00A65AB2" w14:paraId="2B176B47" w14:textId="77777777" w:rsidTr="00D648B3">
        <w:trPr>
          <w:gridAfter w:val="1"/>
          <w:wAfter w:w="667" w:type="dxa"/>
          <w:trHeight w:val="95"/>
        </w:trPr>
        <w:tc>
          <w:tcPr>
            <w:tcW w:w="2262" w:type="dxa"/>
            <w:gridSpan w:val="2"/>
          </w:tcPr>
          <w:p w14:paraId="7F834CCE" w14:textId="7BF12B0F" w:rsidR="00D61BD5" w:rsidRPr="00A65AB2" w:rsidRDefault="00D61BD5" w:rsidP="00D61BD5">
            <w:pPr>
              <w:tabs>
                <w:tab w:val="left" w:pos="2268"/>
                <w:tab w:val="left" w:pos="5103"/>
              </w:tabs>
              <w:jc w:val="left"/>
              <w:rPr>
                <w:lang w:eastAsia="en-GB"/>
              </w:rPr>
            </w:pPr>
            <w:r w:rsidRPr="00A65AB2">
              <w:rPr>
                <w:lang w:eastAsia="en-GB"/>
              </w:rPr>
              <w:t>Members present</w:t>
            </w:r>
          </w:p>
        </w:tc>
        <w:tc>
          <w:tcPr>
            <w:tcW w:w="2401" w:type="dxa"/>
          </w:tcPr>
          <w:p w14:paraId="6B267DF5" w14:textId="5BDDDCCF" w:rsidR="00D61BD5" w:rsidRPr="002528BA" w:rsidRDefault="002D7C55" w:rsidP="00D61BD5">
            <w:pPr>
              <w:tabs>
                <w:tab w:val="left" w:pos="2268"/>
                <w:tab w:val="left" w:pos="5103"/>
              </w:tabs>
              <w:jc w:val="left"/>
              <w:rPr>
                <w:lang w:eastAsia="en-GB"/>
              </w:rPr>
            </w:pPr>
            <w:r w:rsidRPr="002528BA">
              <w:rPr>
                <w:lang w:eastAsia="en-GB"/>
              </w:rPr>
              <w:t>Caron Bradshaw</w:t>
            </w:r>
          </w:p>
        </w:tc>
        <w:tc>
          <w:tcPr>
            <w:tcW w:w="4910" w:type="dxa"/>
            <w:gridSpan w:val="2"/>
          </w:tcPr>
          <w:p w14:paraId="3EBB1B69" w14:textId="577DC83E" w:rsidR="00D61BD5" w:rsidRPr="006146E4" w:rsidRDefault="002D7C55" w:rsidP="00D61BD5">
            <w:pPr>
              <w:tabs>
                <w:tab w:val="left" w:pos="2268"/>
                <w:tab w:val="left" w:pos="5103"/>
              </w:tabs>
              <w:jc w:val="left"/>
              <w:rPr>
                <w:i/>
                <w:lang w:eastAsia="en-GB"/>
              </w:rPr>
            </w:pPr>
            <w:r w:rsidRPr="006146E4">
              <w:rPr>
                <w:i/>
                <w:lang w:eastAsia="en-GB"/>
              </w:rPr>
              <w:t>Charity Finance Group</w:t>
            </w:r>
          </w:p>
        </w:tc>
      </w:tr>
      <w:tr w:rsidR="00D61BD5" w:rsidRPr="00A65AB2" w14:paraId="34C2935D" w14:textId="77777777" w:rsidTr="00D648B3">
        <w:trPr>
          <w:gridAfter w:val="1"/>
          <w:wAfter w:w="667" w:type="dxa"/>
          <w:trHeight w:val="95"/>
        </w:trPr>
        <w:tc>
          <w:tcPr>
            <w:tcW w:w="2262" w:type="dxa"/>
            <w:gridSpan w:val="2"/>
          </w:tcPr>
          <w:p w14:paraId="59FDC94C" w14:textId="17F70E6D" w:rsidR="00D61BD5" w:rsidRPr="00A65AB2" w:rsidRDefault="00D61BD5" w:rsidP="00D61BD5">
            <w:pPr>
              <w:tabs>
                <w:tab w:val="left" w:pos="2268"/>
                <w:tab w:val="left" w:pos="5103"/>
              </w:tabs>
              <w:jc w:val="left"/>
              <w:rPr>
                <w:lang w:eastAsia="en-GB"/>
              </w:rPr>
            </w:pPr>
          </w:p>
        </w:tc>
        <w:tc>
          <w:tcPr>
            <w:tcW w:w="2401" w:type="dxa"/>
          </w:tcPr>
          <w:p w14:paraId="78205A59" w14:textId="18ECB671" w:rsidR="00D61BD5" w:rsidRPr="00A65AB2" w:rsidRDefault="002D7C55" w:rsidP="00D61BD5">
            <w:pPr>
              <w:tabs>
                <w:tab w:val="left" w:pos="2268"/>
                <w:tab w:val="left" w:pos="5103"/>
              </w:tabs>
              <w:jc w:val="left"/>
              <w:rPr>
                <w:lang w:eastAsia="en-GB"/>
              </w:rPr>
            </w:pPr>
            <w:r>
              <w:rPr>
                <w:lang w:eastAsia="en-GB"/>
              </w:rPr>
              <w:t>Michael Brougham</w:t>
            </w:r>
          </w:p>
        </w:tc>
        <w:tc>
          <w:tcPr>
            <w:tcW w:w="4910" w:type="dxa"/>
            <w:gridSpan w:val="2"/>
          </w:tcPr>
          <w:p w14:paraId="0C36FE33" w14:textId="515B267C" w:rsidR="00D61BD5" w:rsidRPr="00A65AB2" w:rsidRDefault="002D7C55" w:rsidP="00D61BD5">
            <w:pPr>
              <w:tabs>
                <w:tab w:val="left" w:pos="2268"/>
                <w:tab w:val="left" w:pos="5103"/>
              </w:tabs>
              <w:jc w:val="left"/>
              <w:rPr>
                <w:i/>
                <w:lang w:eastAsia="en-GB"/>
              </w:rPr>
            </w:pPr>
            <w:r>
              <w:rPr>
                <w:i/>
                <w:lang w:eastAsia="en-GB"/>
              </w:rPr>
              <w:t>Independent Examiner</w:t>
            </w:r>
          </w:p>
        </w:tc>
      </w:tr>
      <w:tr w:rsidR="00D61BD5" w:rsidRPr="00A65AB2" w14:paraId="2FD5C00F" w14:textId="77777777" w:rsidTr="00D648B3">
        <w:trPr>
          <w:gridAfter w:val="1"/>
          <w:wAfter w:w="667" w:type="dxa"/>
        </w:trPr>
        <w:tc>
          <w:tcPr>
            <w:tcW w:w="2262" w:type="dxa"/>
            <w:gridSpan w:val="2"/>
          </w:tcPr>
          <w:p w14:paraId="777CFBA0" w14:textId="77777777" w:rsidR="00D61BD5" w:rsidRPr="00A65AB2" w:rsidRDefault="00D61BD5" w:rsidP="00D61BD5">
            <w:pPr>
              <w:jc w:val="left"/>
              <w:rPr>
                <w:i/>
                <w:lang w:eastAsia="en-GB"/>
              </w:rPr>
            </w:pPr>
          </w:p>
        </w:tc>
        <w:tc>
          <w:tcPr>
            <w:tcW w:w="2401" w:type="dxa"/>
            <w:shd w:val="clear" w:color="auto" w:fill="auto"/>
          </w:tcPr>
          <w:p w14:paraId="10CE2FD9" w14:textId="7ABD6408" w:rsidR="00D61BD5" w:rsidRPr="00CB6DAB" w:rsidRDefault="002D7C55" w:rsidP="00D61BD5">
            <w:pPr>
              <w:jc w:val="left"/>
              <w:rPr>
                <w:lang w:eastAsia="en-GB"/>
              </w:rPr>
            </w:pPr>
            <w:proofErr w:type="spellStart"/>
            <w:r>
              <w:rPr>
                <w:lang w:eastAsia="en-GB"/>
              </w:rPr>
              <w:t>Yui</w:t>
            </w:r>
            <w:proofErr w:type="spellEnd"/>
            <w:r>
              <w:rPr>
                <w:lang w:eastAsia="en-GB"/>
              </w:rPr>
              <w:t xml:space="preserve"> Chit Daniel Chan</w:t>
            </w:r>
          </w:p>
        </w:tc>
        <w:tc>
          <w:tcPr>
            <w:tcW w:w="4910" w:type="dxa"/>
            <w:gridSpan w:val="2"/>
            <w:shd w:val="clear" w:color="auto" w:fill="auto"/>
          </w:tcPr>
          <w:p w14:paraId="510E6216" w14:textId="4C94C061" w:rsidR="00D61BD5" w:rsidRPr="00CB6DAB" w:rsidRDefault="002D7C55" w:rsidP="00D61BD5">
            <w:pPr>
              <w:jc w:val="left"/>
              <w:rPr>
                <w:i/>
                <w:lang w:eastAsia="en-GB"/>
              </w:rPr>
            </w:pPr>
            <w:r>
              <w:rPr>
                <w:i/>
                <w:lang w:eastAsia="en-GB"/>
              </w:rPr>
              <w:t>PWC</w:t>
            </w:r>
          </w:p>
        </w:tc>
      </w:tr>
      <w:tr w:rsidR="00D61BD5" w:rsidRPr="00A65AB2" w14:paraId="7EF7C785" w14:textId="77777777" w:rsidTr="00D648B3">
        <w:trPr>
          <w:gridAfter w:val="1"/>
          <w:wAfter w:w="667" w:type="dxa"/>
        </w:trPr>
        <w:tc>
          <w:tcPr>
            <w:tcW w:w="2262" w:type="dxa"/>
            <w:gridSpan w:val="2"/>
          </w:tcPr>
          <w:p w14:paraId="65116198" w14:textId="77777777" w:rsidR="00D61BD5" w:rsidRPr="00A65AB2" w:rsidRDefault="00D61BD5" w:rsidP="00D61BD5">
            <w:pPr>
              <w:jc w:val="left"/>
              <w:rPr>
                <w:i/>
                <w:lang w:eastAsia="en-GB"/>
              </w:rPr>
            </w:pPr>
          </w:p>
        </w:tc>
        <w:tc>
          <w:tcPr>
            <w:tcW w:w="2401" w:type="dxa"/>
            <w:shd w:val="clear" w:color="auto" w:fill="auto"/>
          </w:tcPr>
          <w:p w14:paraId="66D9F98E" w14:textId="22EA6BD6" w:rsidR="00D61BD5" w:rsidRPr="00CB6DAB" w:rsidRDefault="002D7C55" w:rsidP="00D61BD5">
            <w:pPr>
              <w:jc w:val="left"/>
              <w:rPr>
                <w:lang w:eastAsia="en-GB"/>
              </w:rPr>
            </w:pPr>
            <w:r>
              <w:rPr>
                <w:lang w:eastAsia="en-GB"/>
              </w:rPr>
              <w:t>Tony Clarke</w:t>
            </w:r>
          </w:p>
        </w:tc>
        <w:tc>
          <w:tcPr>
            <w:tcW w:w="4910" w:type="dxa"/>
            <w:gridSpan w:val="2"/>
            <w:shd w:val="clear" w:color="auto" w:fill="auto"/>
          </w:tcPr>
          <w:p w14:paraId="5347A7A8" w14:textId="33AC5D76" w:rsidR="00D61BD5" w:rsidRPr="00CB6DAB" w:rsidRDefault="002D7C55" w:rsidP="00D61BD5">
            <w:pPr>
              <w:jc w:val="left"/>
              <w:rPr>
                <w:i/>
                <w:lang w:eastAsia="en-GB"/>
              </w:rPr>
            </w:pPr>
            <w:r>
              <w:rPr>
                <w:i/>
                <w:lang w:eastAsia="en-GB"/>
              </w:rPr>
              <w:t>Clarke &amp; Co Accountants</w:t>
            </w:r>
            <w:r w:rsidR="00EB416B">
              <w:rPr>
                <w:i/>
                <w:lang w:eastAsia="en-GB"/>
              </w:rPr>
              <w:t xml:space="preserve"> (by phone)</w:t>
            </w:r>
          </w:p>
        </w:tc>
      </w:tr>
      <w:tr w:rsidR="00D61BD5" w:rsidRPr="00A65AB2" w14:paraId="0B24E9B3" w14:textId="77777777" w:rsidTr="00D648B3">
        <w:trPr>
          <w:gridAfter w:val="1"/>
          <w:wAfter w:w="667" w:type="dxa"/>
        </w:trPr>
        <w:tc>
          <w:tcPr>
            <w:tcW w:w="2262" w:type="dxa"/>
            <w:gridSpan w:val="2"/>
          </w:tcPr>
          <w:p w14:paraId="0E57B960" w14:textId="77777777" w:rsidR="00D61BD5" w:rsidRPr="00A65AB2" w:rsidRDefault="00D61BD5" w:rsidP="00D61BD5">
            <w:pPr>
              <w:jc w:val="left"/>
              <w:rPr>
                <w:i/>
                <w:lang w:eastAsia="en-GB"/>
              </w:rPr>
            </w:pPr>
          </w:p>
        </w:tc>
        <w:tc>
          <w:tcPr>
            <w:tcW w:w="2401" w:type="dxa"/>
          </w:tcPr>
          <w:p w14:paraId="566F4D4C" w14:textId="2A4D514B" w:rsidR="00D61BD5" w:rsidRPr="00CB6DAB" w:rsidRDefault="00597E92" w:rsidP="00D61BD5">
            <w:pPr>
              <w:jc w:val="left"/>
              <w:rPr>
                <w:lang w:eastAsia="en-GB"/>
              </w:rPr>
            </w:pPr>
            <w:r>
              <w:rPr>
                <w:lang w:eastAsia="en-GB"/>
              </w:rPr>
              <w:t>Tom Connaughton</w:t>
            </w:r>
          </w:p>
        </w:tc>
        <w:tc>
          <w:tcPr>
            <w:tcW w:w="4910" w:type="dxa"/>
            <w:gridSpan w:val="2"/>
          </w:tcPr>
          <w:p w14:paraId="06F54A02" w14:textId="768A3561" w:rsidR="00D61BD5" w:rsidRPr="00CB6DAB" w:rsidRDefault="00597E92" w:rsidP="00D61BD5">
            <w:pPr>
              <w:jc w:val="left"/>
              <w:rPr>
                <w:i/>
                <w:lang w:eastAsia="en-GB"/>
              </w:rPr>
            </w:pPr>
            <w:r>
              <w:rPr>
                <w:i/>
                <w:lang w:eastAsia="en-GB"/>
              </w:rPr>
              <w:t>The Rehab Group</w:t>
            </w:r>
            <w:r w:rsidR="00D61BD5">
              <w:rPr>
                <w:i/>
                <w:lang w:eastAsia="en-GB"/>
              </w:rPr>
              <w:t xml:space="preserve"> </w:t>
            </w:r>
            <w:r w:rsidR="00EB416B">
              <w:rPr>
                <w:i/>
                <w:lang w:eastAsia="en-GB"/>
              </w:rPr>
              <w:t>(by phone)</w:t>
            </w:r>
          </w:p>
        </w:tc>
      </w:tr>
      <w:tr w:rsidR="00D61BD5" w:rsidRPr="00A65AB2" w14:paraId="27E19F84" w14:textId="77777777" w:rsidTr="00D648B3">
        <w:trPr>
          <w:gridAfter w:val="1"/>
          <w:wAfter w:w="667" w:type="dxa"/>
        </w:trPr>
        <w:tc>
          <w:tcPr>
            <w:tcW w:w="2262" w:type="dxa"/>
            <w:gridSpan w:val="2"/>
          </w:tcPr>
          <w:p w14:paraId="1D575E01" w14:textId="77777777" w:rsidR="00D61BD5" w:rsidRPr="00A65AB2" w:rsidRDefault="00D61BD5" w:rsidP="00D61BD5">
            <w:pPr>
              <w:jc w:val="left"/>
              <w:rPr>
                <w:i/>
                <w:lang w:eastAsia="en-GB"/>
              </w:rPr>
            </w:pPr>
          </w:p>
        </w:tc>
        <w:tc>
          <w:tcPr>
            <w:tcW w:w="2401" w:type="dxa"/>
          </w:tcPr>
          <w:p w14:paraId="3BBE06CF" w14:textId="4E0AAD93" w:rsidR="00D61BD5" w:rsidRPr="00597E92" w:rsidRDefault="00597E92" w:rsidP="00D61BD5">
            <w:pPr>
              <w:jc w:val="left"/>
              <w:rPr>
                <w:lang w:eastAsia="en-GB"/>
              </w:rPr>
            </w:pPr>
            <w:proofErr w:type="spellStart"/>
            <w:r w:rsidRPr="006A4B79">
              <w:rPr>
                <w:rFonts w:cs="Helvetica"/>
                <w:color w:val="333333"/>
                <w:lang w:eastAsia="en-GB"/>
              </w:rPr>
              <w:t>Diarmaid</w:t>
            </w:r>
            <w:proofErr w:type="spellEnd"/>
            <w:r w:rsidRPr="006A4B79">
              <w:rPr>
                <w:rFonts w:cs="Helvetica"/>
                <w:color w:val="333333"/>
                <w:lang w:eastAsia="en-GB"/>
              </w:rPr>
              <w:t xml:space="preserve"> Ó </w:t>
            </w:r>
            <w:proofErr w:type="spellStart"/>
            <w:r w:rsidRPr="006A4B79">
              <w:rPr>
                <w:rFonts w:cs="Helvetica"/>
                <w:color w:val="333333"/>
                <w:lang w:eastAsia="en-GB"/>
              </w:rPr>
              <w:t>Corrbuí</w:t>
            </w:r>
            <w:proofErr w:type="spellEnd"/>
          </w:p>
        </w:tc>
        <w:tc>
          <w:tcPr>
            <w:tcW w:w="4910" w:type="dxa"/>
            <w:gridSpan w:val="2"/>
          </w:tcPr>
          <w:p w14:paraId="041800C1" w14:textId="4AE21C6B" w:rsidR="00D61BD5" w:rsidRPr="00CB6DAB" w:rsidRDefault="00597E92" w:rsidP="00D61BD5">
            <w:pPr>
              <w:jc w:val="left"/>
              <w:rPr>
                <w:i/>
                <w:lang w:eastAsia="en-GB"/>
              </w:rPr>
            </w:pPr>
            <w:r>
              <w:rPr>
                <w:i/>
                <w:lang w:eastAsia="en-GB"/>
              </w:rPr>
              <w:t>Carmichael Centre for Voluntary Groups</w:t>
            </w:r>
          </w:p>
        </w:tc>
      </w:tr>
      <w:tr w:rsidR="007E0F80" w:rsidRPr="00A65AB2" w14:paraId="3DF62BC7" w14:textId="77777777" w:rsidTr="00D648B3">
        <w:trPr>
          <w:gridAfter w:val="1"/>
          <w:wAfter w:w="667" w:type="dxa"/>
        </w:trPr>
        <w:tc>
          <w:tcPr>
            <w:tcW w:w="2262" w:type="dxa"/>
            <w:gridSpan w:val="2"/>
          </w:tcPr>
          <w:p w14:paraId="04E0E30A" w14:textId="77777777" w:rsidR="007E0F80" w:rsidRPr="00A65AB2" w:rsidRDefault="007E0F80" w:rsidP="00D61BD5">
            <w:pPr>
              <w:jc w:val="left"/>
              <w:rPr>
                <w:i/>
                <w:lang w:eastAsia="en-GB"/>
              </w:rPr>
            </w:pPr>
          </w:p>
        </w:tc>
        <w:tc>
          <w:tcPr>
            <w:tcW w:w="2401" w:type="dxa"/>
          </w:tcPr>
          <w:p w14:paraId="4272A6BD" w14:textId="29743A5C" w:rsidR="007E0F80" w:rsidRDefault="007E0F80" w:rsidP="007E0F80">
            <w:pPr>
              <w:jc w:val="left"/>
              <w:rPr>
                <w:lang w:eastAsia="en-GB"/>
              </w:rPr>
            </w:pPr>
            <w:r>
              <w:rPr>
                <w:lang w:eastAsia="en-GB"/>
              </w:rPr>
              <w:t xml:space="preserve">Tim </w:t>
            </w:r>
            <w:proofErr w:type="spellStart"/>
            <w:r>
              <w:rPr>
                <w:lang w:eastAsia="en-GB"/>
              </w:rPr>
              <w:t>Hencher</w:t>
            </w:r>
            <w:proofErr w:type="spellEnd"/>
          </w:p>
        </w:tc>
        <w:tc>
          <w:tcPr>
            <w:tcW w:w="4910" w:type="dxa"/>
            <w:gridSpan w:val="2"/>
          </w:tcPr>
          <w:p w14:paraId="43736BAA" w14:textId="6AEFA1B4" w:rsidR="007E0F80" w:rsidRDefault="007E0F80" w:rsidP="007E0F80">
            <w:pPr>
              <w:jc w:val="left"/>
              <w:rPr>
                <w:i/>
                <w:lang w:eastAsia="en-GB"/>
              </w:rPr>
            </w:pPr>
            <w:r>
              <w:rPr>
                <w:i/>
                <w:lang w:eastAsia="en-GB"/>
              </w:rPr>
              <w:t>Scottish Council for Voluntary Organisations</w:t>
            </w:r>
          </w:p>
        </w:tc>
      </w:tr>
      <w:tr w:rsidR="007E0F80" w:rsidRPr="00A65AB2" w14:paraId="7FF691B9" w14:textId="77777777" w:rsidTr="00D648B3">
        <w:trPr>
          <w:gridAfter w:val="1"/>
          <w:wAfter w:w="667" w:type="dxa"/>
        </w:trPr>
        <w:tc>
          <w:tcPr>
            <w:tcW w:w="2262" w:type="dxa"/>
            <w:gridSpan w:val="2"/>
          </w:tcPr>
          <w:p w14:paraId="769A4AB2" w14:textId="77777777" w:rsidR="007E0F80" w:rsidRPr="00A65AB2" w:rsidRDefault="007E0F80" w:rsidP="00D61BD5">
            <w:pPr>
              <w:jc w:val="left"/>
              <w:rPr>
                <w:i/>
                <w:lang w:eastAsia="en-GB"/>
              </w:rPr>
            </w:pPr>
          </w:p>
        </w:tc>
        <w:tc>
          <w:tcPr>
            <w:tcW w:w="2401" w:type="dxa"/>
          </w:tcPr>
          <w:p w14:paraId="18307C96" w14:textId="061B5EC5" w:rsidR="007E0F80" w:rsidRDefault="007E0F80" w:rsidP="007E0F80">
            <w:pPr>
              <w:jc w:val="left"/>
              <w:rPr>
                <w:lang w:eastAsia="en-GB"/>
              </w:rPr>
            </w:pPr>
            <w:r>
              <w:rPr>
                <w:lang w:eastAsia="en-GB"/>
              </w:rPr>
              <w:t>Gareth Hughes</w:t>
            </w:r>
          </w:p>
        </w:tc>
        <w:tc>
          <w:tcPr>
            <w:tcW w:w="4910" w:type="dxa"/>
            <w:gridSpan w:val="2"/>
          </w:tcPr>
          <w:p w14:paraId="17284BF4" w14:textId="630F6017" w:rsidR="007E0F80" w:rsidRDefault="007E0F80" w:rsidP="007E0F80">
            <w:pPr>
              <w:jc w:val="left"/>
              <w:rPr>
                <w:i/>
                <w:lang w:eastAsia="en-GB"/>
              </w:rPr>
            </w:pPr>
            <w:r>
              <w:rPr>
                <w:i/>
                <w:lang w:eastAsia="en-GB"/>
              </w:rPr>
              <w:t>Down and Connor Diocesan Trust (by phone)</w:t>
            </w:r>
          </w:p>
        </w:tc>
      </w:tr>
      <w:tr w:rsidR="007E0F80" w:rsidRPr="00A65AB2" w14:paraId="021FB20A" w14:textId="77777777" w:rsidTr="00D648B3">
        <w:trPr>
          <w:gridAfter w:val="1"/>
          <w:wAfter w:w="667" w:type="dxa"/>
        </w:trPr>
        <w:tc>
          <w:tcPr>
            <w:tcW w:w="2262" w:type="dxa"/>
            <w:gridSpan w:val="2"/>
          </w:tcPr>
          <w:p w14:paraId="770AABE1" w14:textId="77777777" w:rsidR="007E0F80" w:rsidRPr="00A65AB2" w:rsidRDefault="007E0F80" w:rsidP="00D61BD5">
            <w:pPr>
              <w:jc w:val="left"/>
              <w:rPr>
                <w:i/>
                <w:lang w:eastAsia="en-GB"/>
              </w:rPr>
            </w:pPr>
          </w:p>
        </w:tc>
        <w:tc>
          <w:tcPr>
            <w:tcW w:w="2401" w:type="dxa"/>
          </w:tcPr>
          <w:p w14:paraId="6F70C88D" w14:textId="5FE638DB" w:rsidR="007E0F80" w:rsidRDefault="007E0F80" w:rsidP="007E0F80">
            <w:pPr>
              <w:jc w:val="left"/>
              <w:rPr>
                <w:lang w:eastAsia="en-GB"/>
              </w:rPr>
            </w:pPr>
            <w:r>
              <w:rPr>
                <w:lang w:eastAsia="en-GB"/>
              </w:rPr>
              <w:t>Noel Hyndman</w:t>
            </w:r>
          </w:p>
        </w:tc>
        <w:tc>
          <w:tcPr>
            <w:tcW w:w="4910" w:type="dxa"/>
            <w:gridSpan w:val="2"/>
          </w:tcPr>
          <w:p w14:paraId="54CAC621" w14:textId="1E2015FB" w:rsidR="007E0F80" w:rsidRDefault="007E0F80" w:rsidP="007E0F80">
            <w:pPr>
              <w:jc w:val="left"/>
              <w:rPr>
                <w:i/>
                <w:lang w:eastAsia="en-GB"/>
              </w:rPr>
            </w:pPr>
            <w:r>
              <w:rPr>
                <w:i/>
                <w:lang w:eastAsia="en-GB"/>
              </w:rPr>
              <w:t>Queen’s University Belfast</w:t>
            </w:r>
          </w:p>
        </w:tc>
      </w:tr>
      <w:tr w:rsidR="007E0F80" w:rsidRPr="00A65AB2" w14:paraId="1B6D2963" w14:textId="77777777" w:rsidTr="00D648B3">
        <w:trPr>
          <w:gridAfter w:val="1"/>
          <w:wAfter w:w="667" w:type="dxa"/>
        </w:trPr>
        <w:tc>
          <w:tcPr>
            <w:tcW w:w="2262" w:type="dxa"/>
            <w:gridSpan w:val="2"/>
          </w:tcPr>
          <w:p w14:paraId="12D746E2" w14:textId="77777777" w:rsidR="007E0F80" w:rsidRPr="00A65AB2" w:rsidRDefault="007E0F80" w:rsidP="00D61BD5">
            <w:pPr>
              <w:jc w:val="left"/>
              <w:rPr>
                <w:i/>
                <w:lang w:eastAsia="en-GB"/>
              </w:rPr>
            </w:pPr>
          </w:p>
        </w:tc>
        <w:tc>
          <w:tcPr>
            <w:tcW w:w="2401" w:type="dxa"/>
          </w:tcPr>
          <w:p w14:paraId="67C715FB" w14:textId="5D237232" w:rsidR="007E0F80" w:rsidRDefault="007E0F80" w:rsidP="007E0F80">
            <w:pPr>
              <w:jc w:val="left"/>
              <w:rPr>
                <w:lang w:eastAsia="en-GB"/>
              </w:rPr>
            </w:pPr>
            <w:r>
              <w:rPr>
                <w:lang w:eastAsia="en-GB"/>
              </w:rPr>
              <w:t>Joanna Pit</w:t>
            </w:r>
            <w:r w:rsidR="00071FCC">
              <w:rPr>
                <w:lang w:eastAsia="en-GB"/>
              </w:rPr>
              <w:t>t</w:t>
            </w:r>
            <w:r>
              <w:rPr>
                <w:lang w:eastAsia="en-GB"/>
              </w:rPr>
              <w:t>man</w:t>
            </w:r>
          </w:p>
        </w:tc>
        <w:tc>
          <w:tcPr>
            <w:tcW w:w="4910" w:type="dxa"/>
            <w:gridSpan w:val="2"/>
          </w:tcPr>
          <w:p w14:paraId="5BA31BC5" w14:textId="7ACA1AD7" w:rsidR="007E0F80" w:rsidRDefault="007E0F80" w:rsidP="007E0F80">
            <w:pPr>
              <w:jc w:val="left"/>
              <w:rPr>
                <w:i/>
                <w:lang w:eastAsia="en-GB"/>
              </w:rPr>
            </w:pPr>
            <w:r>
              <w:rPr>
                <w:i/>
                <w:lang w:eastAsia="en-GB"/>
              </w:rPr>
              <w:t>Sayer Vincent</w:t>
            </w:r>
          </w:p>
        </w:tc>
      </w:tr>
      <w:tr w:rsidR="007E0F80" w:rsidRPr="00A65AB2" w14:paraId="71ED409E" w14:textId="77777777" w:rsidTr="00D648B3">
        <w:trPr>
          <w:gridAfter w:val="1"/>
          <w:wAfter w:w="667" w:type="dxa"/>
        </w:trPr>
        <w:tc>
          <w:tcPr>
            <w:tcW w:w="2262" w:type="dxa"/>
            <w:gridSpan w:val="2"/>
          </w:tcPr>
          <w:p w14:paraId="433758C0" w14:textId="77777777" w:rsidR="007E0F80" w:rsidRPr="00A65AB2" w:rsidRDefault="007E0F80" w:rsidP="00D61BD5">
            <w:pPr>
              <w:jc w:val="left"/>
              <w:rPr>
                <w:i/>
                <w:lang w:eastAsia="en-GB"/>
              </w:rPr>
            </w:pPr>
          </w:p>
        </w:tc>
        <w:tc>
          <w:tcPr>
            <w:tcW w:w="2401" w:type="dxa"/>
          </w:tcPr>
          <w:p w14:paraId="3D549AE3" w14:textId="3674AEE1" w:rsidR="007E0F80" w:rsidRDefault="007E0F80" w:rsidP="007E0F80">
            <w:pPr>
              <w:jc w:val="left"/>
              <w:rPr>
                <w:lang w:eastAsia="en-GB"/>
              </w:rPr>
            </w:pPr>
            <w:r>
              <w:rPr>
                <w:lang w:eastAsia="en-GB"/>
              </w:rPr>
              <w:t>Carol Rudge</w:t>
            </w:r>
          </w:p>
        </w:tc>
        <w:tc>
          <w:tcPr>
            <w:tcW w:w="4910" w:type="dxa"/>
            <w:gridSpan w:val="2"/>
          </w:tcPr>
          <w:p w14:paraId="71C6C7D6" w14:textId="3565C27C" w:rsidR="007E0F80" w:rsidRDefault="007E0F80" w:rsidP="007E0F80">
            <w:pPr>
              <w:jc w:val="left"/>
              <w:rPr>
                <w:i/>
                <w:lang w:eastAsia="en-GB"/>
              </w:rPr>
            </w:pPr>
            <w:r>
              <w:rPr>
                <w:i/>
                <w:lang w:eastAsia="en-GB"/>
              </w:rPr>
              <w:t>Grant Thornton</w:t>
            </w:r>
          </w:p>
        </w:tc>
      </w:tr>
      <w:tr w:rsidR="00D61BD5" w:rsidRPr="00A65AB2" w14:paraId="307FC862" w14:textId="77777777" w:rsidTr="00D648B3">
        <w:trPr>
          <w:gridAfter w:val="1"/>
          <w:wAfter w:w="667" w:type="dxa"/>
        </w:trPr>
        <w:tc>
          <w:tcPr>
            <w:tcW w:w="2262" w:type="dxa"/>
            <w:gridSpan w:val="2"/>
          </w:tcPr>
          <w:p w14:paraId="40EC1E52" w14:textId="77777777" w:rsidR="00D61BD5" w:rsidRPr="00A65AB2" w:rsidRDefault="00D61BD5" w:rsidP="00D61BD5">
            <w:pPr>
              <w:jc w:val="left"/>
              <w:rPr>
                <w:i/>
                <w:lang w:eastAsia="en-GB"/>
              </w:rPr>
            </w:pPr>
          </w:p>
        </w:tc>
        <w:tc>
          <w:tcPr>
            <w:tcW w:w="2401" w:type="dxa"/>
          </w:tcPr>
          <w:p w14:paraId="3D541278" w14:textId="015B0DF3" w:rsidR="00903C16" w:rsidRPr="00CB6DAB" w:rsidRDefault="00903C16" w:rsidP="00D61BD5">
            <w:pPr>
              <w:jc w:val="left"/>
              <w:rPr>
                <w:lang w:eastAsia="en-GB"/>
              </w:rPr>
            </w:pPr>
            <w:r>
              <w:rPr>
                <w:lang w:eastAsia="en-GB"/>
              </w:rPr>
              <w:t>Max Rutherford</w:t>
            </w:r>
          </w:p>
        </w:tc>
        <w:tc>
          <w:tcPr>
            <w:tcW w:w="4910" w:type="dxa"/>
            <w:gridSpan w:val="2"/>
          </w:tcPr>
          <w:p w14:paraId="5D5567E6" w14:textId="42C73764" w:rsidR="00903C16" w:rsidRPr="00CB6DAB" w:rsidRDefault="00903C16" w:rsidP="00D61BD5">
            <w:pPr>
              <w:jc w:val="left"/>
              <w:rPr>
                <w:i/>
                <w:lang w:eastAsia="en-GB"/>
              </w:rPr>
            </w:pPr>
            <w:r>
              <w:rPr>
                <w:i/>
                <w:lang w:eastAsia="en-GB"/>
              </w:rPr>
              <w:t>Association of Charitable Foundations</w:t>
            </w:r>
          </w:p>
        </w:tc>
      </w:tr>
      <w:tr w:rsidR="00D61BD5" w:rsidRPr="00A65AB2" w14:paraId="500E9C30" w14:textId="77777777" w:rsidTr="00D648B3">
        <w:trPr>
          <w:gridAfter w:val="1"/>
          <w:wAfter w:w="667" w:type="dxa"/>
        </w:trPr>
        <w:tc>
          <w:tcPr>
            <w:tcW w:w="2262" w:type="dxa"/>
            <w:gridSpan w:val="2"/>
          </w:tcPr>
          <w:p w14:paraId="6A7993F5" w14:textId="77777777" w:rsidR="00D61BD5" w:rsidRPr="00A65AB2" w:rsidRDefault="00D61BD5" w:rsidP="00D61BD5">
            <w:pPr>
              <w:tabs>
                <w:tab w:val="left" w:pos="2268"/>
                <w:tab w:val="left" w:pos="5103"/>
              </w:tabs>
              <w:jc w:val="left"/>
              <w:rPr>
                <w:rFonts w:cs="Times New Roman"/>
                <w:i/>
                <w:lang w:eastAsia="en-GB"/>
              </w:rPr>
            </w:pPr>
          </w:p>
        </w:tc>
        <w:tc>
          <w:tcPr>
            <w:tcW w:w="2401" w:type="dxa"/>
          </w:tcPr>
          <w:p w14:paraId="552E1AFC" w14:textId="3C382967" w:rsidR="00D61BD5" w:rsidRPr="00CB6DAB" w:rsidRDefault="00D61BD5" w:rsidP="00D61BD5">
            <w:pPr>
              <w:tabs>
                <w:tab w:val="left" w:pos="2268"/>
                <w:tab w:val="left" w:pos="5103"/>
              </w:tabs>
              <w:jc w:val="left"/>
              <w:rPr>
                <w:lang w:eastAsia="en-GB"/>
              </w:rPr>
            </w:pPr>
            <w:r w:rsidRPr="00CB6DAB">
              <w:rPr>
                <w:lang w:eastAsia="en-GB"/>
              </w:rPr>
              <w:t>Jenny Simpson</w:t>
            </w:r>
          </w:p>
        </w:tc>
        <w:tc>
          <w:tcPr>
            <w:tcW w:w="4910" w:type="dxa"/>
            <w:gridSpan w:val="2"/>
          </w:tcPr>
          <w:p w14:paraId="64CE0E7C" w14:textId="1EE11874" w:rsidR="00D61BD5" w:rsidRPr="00CB6DAB" w:rsidRDefault="00D61BD5" w:rsidP="00D61BD5">
            <w:pPr>
              <w:tabs>
                <w:tab w:val="left" w:pos="2268"/>
                <w:tab w:val="left" w:pos="5103"/>
              </w:tabs>
              <w:jc w:val="left"/>
              <w:rPr>
                <w:i/>
                <w:lang w:eastAsia="en-GB"/>
              </w:rPr>
            </w:pPr>
            <w:r w:rsidRPr="00CB6DAB">
              <w:rPr>
                <w:i/>
                <w:lang w:eastAsia="en-GB"/>
              </w:rPr>
              <w:t>Wylie + Bissett LLP</w:t>
            </w:r>
          </w:p>
        </w:tc>
      </w:tr>
      <w:tr w:rsidR="007F7A5E" w:rsidRPr="00A65AB2" w14:paraId="270B3C23" w14:textId="77777777" w:rsidTr="00D648B3">
        <w:trPr>
          <w:gridAfter w:val="1"/>
          <w:wAfter w:w="667" w:type="dxa"/>
        </w:trPr>
        <w:tc>
          <w:tcPr>
            <w:tcW w:w="2262" w:type="dxa"/>
            <w:gridSpan w:val="2"/>
          </w:tcPr>
          <w:p w14:paraId="20EBC501" w14:textId="77777777" w:rsidR="007F7A5E" w:rsidRPr="00A65AB2" w:rsidRDefault="007F7A5E" w:rsidP="007F7A5E">
            <w:pPr>
              <w:tabs>
                <w:tab w:val="left" w:pos="2268"/>
                <w:tab w:val="left" w:pos="5103"/>
              </w:tabs>
              <w:jc w:val="left"/>
              <w:rPr>
                <w:rFonts w:cs="Times New Roman"/>
                <w:i/>
                <w:lang w:eastAsia="en-GB"/>
              </w:rPr>
            </w:pPr>
          </w:p>
        </w:tc>
        <w:tc>
          <w:tcPr>
            <w:tcW w:w="2401" w:type="dxa"/>
          </w:tcPr>
          <w:p w14:paraId="0FF16B38" w14:textId="4554A34C" w:rsidR="007F7A5E" w:rsidRPr="00CB6DAB" w:rsidRDefault="00071FCC" w:rsidP="00071FCC">
            <w:pPr>
              <w:tabs>
                <w:tab w:val="left" w:pos="2268"/>
                <w:tab w:val="left" w:pos="5103"/>
              </w:tabs>
              <w:jc w:val="left"/>
              <w:rPr>
                <w:lang w:eastAsia="en-GB"/>
              </w:rPr>
            </w:pPr>
            <w:r>
              <w:rPr>
                <w:lang w:eastAsia="en-GB"/>
              </w:rPr>
              <w:t xml:space="preserve">Neal </w:t>
            </w:r>
            <w:proofErr w:type="spellStart"/>
            <w:r w:rsidR="00903C16">
              <w:rPr>
                <w:lang w:eastAsia="en-GB"/>
              </w:rPr>
              <w:t>Trup</w:t>
            </w:r>
            <w:proofErr w:type="spellEnd"/>
          </w:p>
        </w:tc>
        <w:tc>
          <w:tcPr>
            <w:tcW w:w="4910" w:type="dxa"/>
            <w:gridSpan w:val="2"/>
          </w:tcPr>
          <w:p w14:paraId="3BAAEB22" w14:textId="36ED06AA" w:rsidR="007F7A5E" w:rsidRPr="00CB6DAB" w:rsidRDefault="00903C16" w:rsidP="007F7A5E">
            <w:pPr>
              <w:tabs>
                <w:tab w:val="left" w:pos="2268"/>
                <w:tab w:val="left" w:pos="5103"/>
              </w:tabs>
              <w:jc w:val="left"/>
              <w:rPr>
                <w:i/>
                <w:lang w:eastAsia="en-GB"/>
              </w:rPr>
            </w:pPr>
            <w:r>
              <w:rPr>
                <w:i/>
                <w:lang w:eastAsia="en-GB"/>
              </w:rPr>
              <w:t>Neal Howard Limited</w:t>
            </w:r>
          </w:p>
        </w:tc>
      </w:tr>
      <w:tr w:rsidR="00D61BD5" w:rsidRPr="00A65AB2" w14:paraId="22381839" w14:textId="77777777" w:rsidTr="00D648B3">
        <w:trPr>
          <w:gridAfter w:val="1"/>
          <w:wAfter w:w="667" w:type="dxa"/>
        </w:trPr>
        <w:tc>
          <w:tcPr>
            <w:tcW w:w="2262" w:type="dxa"/>
            <w:gridSpan w:val="2"/>
          </w:tcPr>
          <w:p w14:paraId="742301F1" w14:textId="77777777" w:rsidR="00D61BD5" w:rsidRPr="00A65AB2" w:rsidRDefault="00D61BD5" w:rsidP="00D61BD5">
            <w:pPr>
              <w:tabs>
                <w:tab w:val="left" w:pos="2268"/>
                <w:tab w:val="left" w:pos="5103"/>
              </w:tabs>
              <w:jc w:val="left"/>
              <w:rPr>
                <w:rFonts w:cs="Times New Roman"/>
                <w:lang w:eastAsia="en-GB"/>
              </w:rPr>
            </w:pPr>
          </w:p>
        </w:tc>
        <w:tc>
          <w:tcPr>
            <w:tcW w:w="2401" w:type="dxa"/>
          </w:tcPr>
          <w:p w14:paraId="7E0E66F8" w14:textId="77777777" w:rsidR="00D61BD5" w:rsidRPr="00CB6DAB" w:rsidRDefault="00D61BD5" w:rsidP="00D61BD5">
            <w:pPr>
              <w:tabs>
                <w:tab w:val="left" w:pos="2268"/>
                <w:tab w:val="left" w:pos="5103"/>
              </w:tabs>
              <w:jc w:val="left"/>
              <w:rPr>
                <w:lang w:eastAsia="en-GB"/>
              </w:rPr>
            </w:pPr>
          </w:p>
        </w:tc>
        <w:tc>
          <w:tcPr>
            <w:tcW w:w="4910" w:type="dxa"/>
            <w:gridSpan w:val="2"/>
          </w:tcPr>
          <w:p w14:paraId="09913201" w14:textId="77777777" w:rsidR="00D61BD5" w:rsidRPr="00CB6DAB" w:rsidRDefault="00D61BD5" w:rsidP="00D61BD5">
            <w:pPr>
              <w:tabs>
                <w:tab w:val="left" w:pos="2268"/>
                <w:tab w:val="left" w:pos="5103"/>
              </w:tabs>
              <w:jc w:val="left"/>
              <w:rPr>
                <w:i/>
                <w:lang w:eastAsia="en-GB"/>
              </w:rPr>
            </w:pPr>
          </w:p>
        </w:tc>
      </w:tr>
      <w:tr w:rsidR="00D61BD5" w:rsidRPr="00A65AB2" w14:paraId="2D726076" w14:textId="77777777" w:rsidTr="00D648B3">
        <w:trPr>
          <w:gridAfter w:val="1"/>
          <w:wAfter w:w="667" w:type="dxa"/>
        </w:trPr>
        <w:tc>
          <w:tcPr>
            <w:tcW w:w="2262" w:type="dxa"/>
            <w:gridSpan w:val="2"/>
          </w:tcPr>
          <w:p w14:paraId="0E2FD62E" w14:textId="23B9FD62" w:rsidR="00D61BD5" w:rsidRPr="00A65AB2" w:rsidRDefault="00D61BD5" w:rsidP="00D61BD5">
            <w:pPr>
              <w:tabs>
                <w:tab w:val="left" w:pos="2268"/>
                <w:tab w:val="left" w:pos="5103"/>
              </w:tabs>
              <w:jc w:val="left"/>
              <w:rPr>
                <w:rFonts w:cs="Times New Roman"/>
                <w:lang w:eastAsia="en-GB"/>
              </w:rPr>
            </w:pPr>
            <w:r w:rsidRPr="00A65AB2">
              <w:rPr>
                <w:rFonts w:cs="Times New Roman"/>
                <w:lang w:eastAsia="en-GB"/>
              </w:rPr>
              <w:t>In attendance</w:t>
            </w:r>
          </w:p>
        </w:tc>
        <w:tc>
          <w:tcPr>
            <w:tcW w:w="2401" w:type="dxa"/>
          </w:tcPr>
          <w:p w14:paraId="5C38488C" w14:textId="0A6B73DE" w:rsidR="00D61BD5" w:rsidRPr="00CB6DAB" w:rsidRDefault="00903C16" w:rsidP="00D61BD5">
            <w:pPr>
              <w:tabs>
                <w:tab w:val="left" w:pos="2268"/>
                <w:tab w:val="left" w:pos="5103"/>
              </w:tabs>
              <w:jc w:val="left"/>
              <w:rPr>
                <w:lang w:eastAsia="en-GB"/>
              </w:rPr>
            </w:pPr>
            <w:r>
              <w:rPr>
                <w:lang w:eastAsia="en-GB"/>
              </w:rPr>
              <w:t>Gillian McKay</w:t>
            </w:r>
          </w:p>
        </w:tc>
        <w:tc>
          <w:tcPr>
            <w:tcW w:w="4910" w:type="dxa"/>
            <w:gridSpan w:val="2"/>
          </w:tcPr>
          <w:p w14:paraId="764418A5" w14:textId="434E524E" w:rsidR="00D61BD5" w:rsidRPr="00CB6DAB" w:rsidRDefault="00D61BD5" w:rsidP="00D61BD5">
            <w:pPr>
              <w:tabs>
                <w:tab w:val="left" w:pos="2268"/>
                <w:tab w:val="left" w:pos="5103"/>
              </w:tabs>
              <w:jc w:val="left"/>
              <w:rPr>
                <w:i/>
                <w:lang w:eastAsia="en-GB"/>
              </w:rPr>
            </w:pPr>
            <w:r w:rsidRPr="00CB6DAB">
              <w:rPr>
                <w:i/>
                <w:lang w:eastAsia="en-GB"/>
              </w:rPr>
              <w:t>CIPFA, Secretariat to the SORP Committee</w:t>
            </w:r>
          </w:p>
        </w:tc>
      </w:tr>
      <w:tr w:rsidR="00D61BD5" w:rsidRPr="00A65AB2" w14:paraId="7D0449BC" w14:textId="77777777" w:rsidTr="00D648B3">
        <w:trPr>
          <w:gridAfter w:val="1"/>
          <w:wAfter w:w="667" w:type="dxa"/>
        </w:trPr>
        <w:tc>
          <w:tcPr>
            <w:tcW w:w="2262" w:type="dxa"/>
            <w:gridSpan w:val="2"/>
          </w:tcPr>
          <w:p w14:paraId="3BC7DECA" w14:textId="77777777" w:rsidR="00D61BD5" w:rsidRPr="00A65AB2" w:rsidRDefault="00D61BD5" w:rsidP="00D61BD5">
            <w:pPr>
              <w:tabs>
                <w:tab w:val="left" w:pos="2268"/>
                <w:tab w:val="left" w:pos="5103"/>
              </w:tabs>
              <w:jc w:val="left"/>
              <w:rPr>
                <w:rFonts w:ascii="Times New Roman" w:hAnsi="Times New Roman" w:cs="Times New Roman"/>
                <w:lang w:eastAsia="en-GB"/>
              </w:rPr>
            </w:pPr>
          </w:p>
        </w:tc>
        <w:tc>
          <w:tcPr>
            <w:tcW w:w="2401" w:type="dxa"/>
          </w:tcPr>
          <w:p w14:paraId="7DBAAF44" w14:textId="06EC1B4F" w:rsidR="00D61BD5" w:rsidRDefault="00D61BD5" w:rsidP="00D61BD5">
            <w:pPr>
              <w:tabs>
                <w:tab w:val="left" w:pos="2268"/>
                <w:tab w:val="left" w:pos="5103"/>
              </w:tabs>
              <w:jc w:val="left"/>
              <w:rPr>
                <w:lang w:eastAsia="en-GB"/>
              </w:rPr>
            </w:pPr>
            <w:r>
              <w:rPr>
                <w:lang w:eastAsia="en-GB"/>
              </w:rPr>
              <w:t xml:space="preserve">Sarah Sheen </w:t>
            </w:r>
          </w:p>
        </w:tc>
        <w:tc>
          <w:tcPr>
            <w:tcW w:w="4910" w:type="dxa"/>
            <w:gridSpan w:val="2"/>
          </w:tcPr>
          <w:p w14:paraId="7DE2B345" w14:textId="2AE05BA6" w:rsidR="00D61BD5" w:rsidRPr="00CB6DAB" w:rsidRDefault="00D61BD5" w:rsidP="00D61BD5">
            <w:pPr>
              <w:tabs>
                <w:tab w:val="left" w:pos="2268"/>
                <w:tab w:val="left" w:pos="5103"/>
              </w:tabs>
              <w:jc w:val="left"/>
              <w:rPr>
                <w:i/>
                <w:lang w:eastAsia="en-GB"/>
              </w:rPr>
            </w:pPr>
            <w:r w:rsidRPr="00CB6DAB">
              <w:rPr>
                <w:i/>
                <w:lang w:eastAsia="en-GB"/>
              </w:rPr>
              <w:t>CIPFA, Secretariat to the SORP Committee</w:t>
            </w:r>
            <w:r>
              <w:rPr>
                <w:i/>
                <w:lang w:eastAsia="en-GB"/>
              </w:rPr>
              <w:t xml:space="preserve"> (by phone)</w:t>
            </w:r>
          </w:p>
        </w:tc>
      </w:tr>
      <w:tr w:rsidR="00D61BD5" w:rsidRPr="00A65AB2" w14:paraId="38708917" w14:textId="77777777" w:rsidTr="00D648B3">
        <w:trPr>
          <w:gridAfter w:val="1"/>
          <w:wAfter w:w="667" w:type="dxa"/>
        </w:trPr>
        <w:tc>
          <w:tcPr>
            <w:tcW w:w="2262" w:type="dxa"/>
            <w:gridSpan w:val="2"/>
          </w:tcPr>
          <w:p w14:paraId="32A78450" w14:textId="77777777" w:rsidR="00D61BD5" w:rsidRPr="00A65AB2" w:rsidRDefault="00D61BD5" w:rsidP="00D61BD5">
            <w:pPr>
              <w:tabs>
                <w:tab w:val="left" w:pos="2268"/>
                <w:tab w:val="left" w:pos="5103"/>
              </w:tabs>
              <w:jc w:val="left"/>
              <w:rPr>
                <w:rFonts w:ascii="Times New Roman" w:hAnsi="Times New Roman" w:cs="Times New Roman"/>
                <w:lang w:eastAsia="en-GB"/>
              </w:rPr>
            </w:pPr>
          </w:p>
        </w:tc>
        <w:tc>
          <w:tcPr>
            <w:tcW w:w="2401" w:type="dxa"/>
          </w:tcPr>
          <w:p w14:paraId="5F8BACDB" w14:textId="10972246" w:rsidR="00D61BD5" w:rsidRPr="00CB6DAB" w:rsidRDefault="00D61BD5" w:rsidP="00D61BD5">
            <w:pPr>
              <w:tabs>
                <w:tab w:val="left" w:pos="2268"/>
                <w:tab w:val="left" w:pos="5103"/>
              </w:tabs>
              <w:jc w:val="left"/>
              <w:rPr>
                <w:lang w:eastAsia="en-GB"/>
              </w:rPr>
            </w:pPr>
          </w:p>
        </w:tc>
        <w:tc>
          <w:tcPr>
            <w:tcW w:w="4910" w:type="dxa"/>
            <w:gridSpan w:val="2"/>
          </w:tcPr>
          <w:p w14:paraId="0C732574" w14:textId="7682BCEF" w:rsidR="00D61BD5" w:rsidRPr="00CB6DAB" w:rsidRDefault="00D61BD5" w:rsidP="00D61BD5">
            <w:pPr>
              <w:tabs>
                <w:tab w:val="left" w:pos="2268"/>
                <w:tab w:val="left" w:pos="5103"/>
              </w:tabs>
              <w:jc w:val="left"/>
              <w:rPr>
                <w:i/>
                <w:lang w:eastAsia="en-GB"/>
              </w:rPr>
            </w:pPr>
          </w:p>
        </w:tc>
      </w:tr>
      <w:tr w:rsidR="00D61BD5" w:rsidRPr="00A65AB2" w14:paraId="1808A246" w14:textId="77777777" w:rsidTr="00D648B3">
        <w:trPr>
          <w:gridAfter w:val="1"/>
          <w:wAfter w:w="667" w:type="dxa"/>
        </w:trPr>
        <w:tc>
          <w:tcPr>
            <w:tcW w:w="2262" w:type="dxa"/>
            <w:gridSpan w:val="2"/>
          </w:tcPr>
          <w:p w14:paraId="7F6697EF" w14:textId="2A5FBC1C" w:rsidR="00D61BD5" w:rsidRPr="00A65AB2" w:rsidRDefault="00D61BD5" w:rsidP="00D61BD5">
            <w:pPr>
              <w:tabs>
                <w:tab w:val="left" w:pos="2268"/>
                <w:tab w:val="left" w:pos="5103"/>
              </w:tabs>
              <w:jc w:val="left"/>
              <w:rPr>
                <w:rFonts w:cs="Times New Roman"/>
                <w:lang w:eastAsia="en-GB"/>
              </w:rPr>
            </w:pPr>
            <w:r>
              <w:rPr>
                <w:rFonts w:cs="Times New Roman"/>
                <w:lang w:eastAsia="en-GB"/>
              </w:rPr>
              <w:t>Observer</w:t>
            </w:r>
            <w:r w:rsidR="006921F3">
              <w:rPr>
                <w:rFonts w:cs="Times New Roman"/>
                <w:lang w:eastAsia="en-GB"/>
              </w:rPr>
              <w:t>s</w:t>
            </w:r>
            <w:r>
              <w:rPr>
                <w:rFonts w:cs="Times New Roman"/>
                <w:lang w:eastAsia="en-GB"/>
              </w:rPr>
              <w:t>:</w:t>
            </w:r>
          </w:p>
        </w:tc>
        <w:tc>
          <w:tcPr>
            <w:tcW w:w="2401" w:type="dxa"/>
          </w:tcPr>
          <w:p w14:paraId="1DDFA895" w14:textId="65FDE630" w:rsidR="00D61BD5" w:rsidRDefault="00597E92" w:rsidP="00D61BD5">
            <w:pPr>
              <w:tabs>
                <w:tab w:val="left" w:pos="2268"/>
                <w:tab w:val="left" w:pos="5103"/>
              </w:tabs>
              <w:jc w:val="left"/>
            </w:pPr>
            <w:r>
              <w:rPr>
                <w:lang w:eastAsia="en-GB"/>
              </w:rPr>
              <w:t>Maureen Mallon</w:t>
            </w:r>
          </w:p>
        </w:tc>
        <w:tc>
          <w:tcPr>
            <w:tcW w:w="4910" w:type="dxa"/>
            <w:gridSpan w:val="2"/>
          </w:tcPr>
          <w:p w14:paraId="2853203E" w14:textId="733805ED" w:rsidR="00D61BD5" w:rsidRDefault="00597E92" w:rsidP="00D61BD5">
            <w:pPr>
              <w:tabs>
                <w:tab w:val="left" w:pos="2268"/>
                <w:tab w:val="left" w:pos="5103"/>
              </w:tabs>
              <w:jc w:val="left"/>
              <w:rPr>
                <w:i/>
                <w:lang w:eastAsia="en-GB"/>
              </w:rPr>
            </w:pPr>
            <w:r>
              <w:rPr>
                <w:i/>
                <w:lang w:eastAsia="en-GB"/>
              </w:rPr>
              <w:t>Office of the Scottish Charity Regulator</w:t>
            </w:r>
          </w:p>
        </w:tc>
      </w:tr>
      <w:tr w:rsidR="00DF2D4A" w:rsidRPr="00A65AB2" w14:paraId="05787CFD" w14:textId="77777777" w:rsidTr="00D648B3">
        <w:trPr>
          <w:gridAfter w:val="1"/>
          <w:wAfter w:w="667" w:type="dxa"/>
        </w:trPr>
        <w:tc>
          <w:tcPr>
            <w:tcW w:w="2262" w:type="dxa"/>
            <w:gridSpan w:val="2"/>
          </w:tcPr>
          <w:p w14:paraId="3609E4EC" w14:textId="77777777" w:rsidR="00DF2D4A" w:rsidRPr="00A65AB2" w:rsidRDefault="00DF2D4A" w:rsidP="00D61BD5">
            <w:pPr>
              <w:jc w:val="left"/>
              <w:rPr>
                <w:rFonts w:cs="Times New Roman"/>
                <w:lang w:eastAsia="en-GB"/>
              </w:rPr>
            </w:pPr>
          </w:p>
        </w:tc>
        <w:tc>
          <w:tcPr>
            <w:tcW w:w="2401" w:type="dxa"/>
            <w:shd w:val="clear" w:color="auto" w:fill="auto"/>
          </w:tcPr>
          <w:p w14:paraId="349FF52C" w14:textId="3D7F1FDE" w:rsidR="00DF2D4A" w:rsidRDefault="00DF2D4A" w:rsidP="00DF2D4A">
            <w:pPr>
              <w:jc w:val="left"/>
              <w:rPr>
                <w:lang w:eastAsia="en-GB"/>
              </w:rPr>
            </w:pPr>
            <w:r>
              <w:rPr>
                <w:lang w:eastAsia="en-GB"/>
              </w:rPr>
              <w:t>Claire Morrison</w:t>
            </w:r>
          </w:p>
        </w:tc>
        <w:tc>
          <w:tcPr>
            <w:tcW w:w="4910" w:type="dxa"/>
            <w:gridSpan w:val="2"/>
            <w:shd w:val="clear" w:color="auto" w:fill="auto"/>
          </w:tcPr>
          <w:p w14:paraId="778D5EBD" w14:textId="057A3CE7" w:rsidR="00DF2D4A" w:rsidRDefault="00DF2D4A" w:rsidP="00DF2D4A">
            <w:pPr>
              <w:jc w:val="left"/>
              <w:rPr>
                <w:i/>
                <w:lang w:eastAsia="en-GB"/>
              </w:rPr>
            </w:pPr>
            <w:r>
              <w:rPr>
                <w:i/>
                <w:lang w:eastAsia="en-GB"/>
              </w:rPr>
              <w:t>Office of the Scottish Charity Regulator</w:t>
            </w:r>
          </w:p>
        </w:tc>
      </w:tr>
      <w:tr w:rsidR="00DF2D4A" w:rsidRPr="00A65AB2" w14:paraId="46BB0CD5" w14:textId="77777777" w:rsidTr="00D648B3">
        <w:trPr>
          <w:gridAfter w:val="1"/>
          <w:wAfter w:w="667" w:type="dxa"/>
        </w:trPr>
        <w:tc>
          <w:tcPr>
            <w:tcW w:w="2262" w:type="dxa"/>
            <w:gridSpan w:val="2"/>
          </w:tcPr>
          <w:p w14:paraId="0702C6CC" w14:textId="77777777" w:rsidR="00DF2D4A" w:rsidRPr="00A65AB2" w:rsidRDefault="00DF2D4A" w:rsidP="00D61BD5">
            <w:pPr>
              <w:jc w:val="left"/>
              <w:rPr>
                <w:rFonts w:cs="Times New Roman"/>
                <w:lang w:eastAsia="en-GB"/>
              </w:rPr>
            </w:pPr>
          </w:p>
        </w:tc>
        <w:tc>
          <w:tcPr>
            <w:tcW w:w="2401" w:type="dxa"/>
            <w:shd w:val="clear" w:color="auto" w:fill="auto"/>
          </w:tcPr>
          <w:p w14:paraId="10912D4B" w14:textId="7D053E47" w:rsidR="00DF2D4A" w:rsidRDefault="00DF2D4A" w:rsidP="00D61BD5">
            <w:pPr>
              <w:jc w:val="left"/>
              <w:rPr>
                <w:lang w:eastAsia="en-GB"/>
              </w:rPr>
            </w:pPr>
            <w:r>
              <w:rPr>
                <w:lang w:eastAsia="en-GB"/>
              </w:rPr>
              <w:t>Jenny Carter</w:t>
            </w:r>
          </w:p>
        </w:tc>
        <w:tc>
          <w:tcPr>
            <w:tcW w:w="4910" w:type="dxa"/>
            <w:gridSpan w:val="2"/>
            <w:shd w:val="clear" w:color="auto" w:fill="auto"/>
          </w:tcPr>
          <w:p w14:paraId="2C835E07" w14:textId="37A664EA" w:rsidR="00DF2D4A" w:rsidRDefault="00DF2D4A" w:rsidP="00D61BD5">
            <w:pPr>
              <w:jc w:val="left"/>
              <w:rPr>
                <w:i/>
                <w:lang w:eastAsia="en-GB"/>
              </w:rPr>
            </w:pPr>
            <w:r>
              <w:rPr>
                <w:i/>
                <w:lang w:eastAsia="en-GB"/>
              </w:rPr>
              <w:t>Financial Reporting Council</w:t>
            </w:r>
          </w:p>
        </w:tc>
      </w:tr>
      <w:tr w:rsidR="00D61BD5" w:rsidRPr="00A65AB2" w14:paraId="6B5477BA" w14:textId="77777777" w:rsidTr="00D648B3">
        <w:trPr>
          <w:gridAfter w:val="1"/>
          <w:wAfter w:w="667" w:type="dxa"/>
        </w:trPr>
        <w:tc>
          <w:tcPr>
            <w:tcW w:w="2262" w:type="dxa"/>
            <w:gridSpan w:val="2"/>
          </w:tcPr>
          <w:p w14:paraId="5B9135B1" w14:textId="77777777" w:rsidR="00D61BD5" w:rsidRPr="00A65AB2" w:rsidRDefault="00D61BD5" w:rsidP="00D61BD5">
            <w:pPr>
              <w:jc w:val="left"/>
              <w:rPr>
                <w:rFonts w:cs="Times New Roman"/>
                <w:lang w:eastAsia="en-GB"/>
              </w:rPr>
            </w:pPr>
          </w:p>
        </w:tc>
        <w:tc>
          <w:tcPr>
            <w:tcW w:w="2401" w:type="dxa"/>
            <w:shd w:val="clear" w:color="auto" w:fill="auto"/>
          </w:tcPr>
          <w:p w14:paraId="7A751394" w14:textId="7DE3765B" w:rsidR="00BC7E85" w:rsidRDefault="00BC7E85" w:rsidP="00D61BD5">
            <w:pPr>
              <w:jc w:val="left"/>
              <w:rPr>
                <w:lang w:eastAsia="en-GB"/>
              </w:rPr>
            </w:pPr>
            <w:r>
              <w:rPr>
                <w:lang w:eastAsia="en-GB"/>
              </w:rPr>
              <w:t xml:space="preserve">Jelena </w:t>
            </w:r>
            <w:proofErr w:type="spellStart"/>
            <w:r>
              <w:rPr>
                <w:lang w:eastAsia="en-GB"/>
              </w:rPr>
              <w:t>Griscenko</w:t>
            </w:r>
            <w:proofErr w:type="spellEnd"/>
          </w:p>
          <w:p w14:paraId="6CC5A5A2" w14:textId="15C4D892" w:rsidR="006921F3" w:rsidRPr="00CB6DAB" w:rsidRDefault="006921F3" w:rsidP="00D61BD5">
            <w:pPr>
              <w:jc w:val="left"/>
              <w:rPr>
                <w:lang w:eastAsia="en-GB"/>
              </w:rPr>
            </w:pPr>
          </w:p>
        </w:tc>
        <w:tc>
          <w:tcPr>
            <w:tcW w:w="4910" w:type="dxa"/>
            <w:gridSpan w:val="2"/>
            <w:shd w:val="clear" w:color="auto" w:fill="auto"/>
          </w:tcPr>
          <w:p w14:paraId="795E24B0" w14:textId="77777777" w:rsidR="00BC7E85" w:rsidRDefault="00BC7E85" w:rsidP="00D61BD5">
            <w:pPr>
              <w:jc w:val="left"/>
              <w:rPr>
                <w:i/>
                <w:lang w:eastAsia="en-GB"/>
              </w:rPr>
            </w:pPr>
            <w:r>
              <w:rPr>
                <w:i/>
                <w:lang w:eastAsia="en-GB"/>
              </w:rPr>
              <w:t>Charities Regulator, Republic of Ireland</w:t>
            </w:r>
          </w:p>
          <w:p w14:paraId="75702BFD" w14:textId="1A74F76C" w:rsidR="006921F3" w:rsidRPr="00CB6DAB" w:rsidRDefault="006921F3" w:rsidP="00D61BD5">
            <w:pPr>
              <w:jc w:val="left"/>
              <w:rPr>
                <w:i/>
                <w:lang w:eastAsia="en-GB"/>
              </w:rPr>
            </w:pPr>
          </w:p>
        </w:tc>
      </w:tr>
      <w:tr w:rsidR="00D61BD5" w:rsidRPr="00A65AB2" w14:paraId="760452F5" w14:textId="77777777" w:rsidTr="00D648B3">
        <w:trPr>
          <w:gridAfter w:val="1"/>
          <w:wAfter w:w="667" w:type="dxa"/>
        </w:trPr>
        <w:tc>
          <w:tcPr>
            <w:tcW w:w="2262" w:type="dxa"/>
            <w:gridSpan w:val="2"/>
          </w:tcPr>
          <w:p w14:paraId="5ECD3D4A" w14:textId="77777777" w:rsidR="00D61BD5" w:rsidRPr="00A65AB2" w:rsidRDefault="00D61BD5" w:rsidP="00D61BD5">
            <w:pPr>
              <w:jc w:val="left"/>
              <w:rPr>
                <w:rFonts w:cs="Times New Roman"/>
                <w:lang w:eastAsia="en-GB"/>
              </w:rPr>
            </w:pPr>
          </w:p>
        </w:tc>
        <w:tc>
          <w:tcPr>
            <w:tcW w:w="2401" w:type="dxa"/>
            <w:shd w:val="clear" w:color="auto" w:fill="auto"/>
          </w:tcPr>
          <w:p w14:paraId="02B51BE6" w14:textId="3B738571" w:rsidR="00D61BD5" w:rsidRPr="002528BA" w:rsidRDefault="00D61BD5" w:rsidP="00D61BD5">
            <w:pPr>
              <w:jc w:val="left"/>
              <w:rPr>
                <w:lang w:eastAsia="en-GB"/>
              </w:rPr>
            </w:pPr>
          </w:p>
        </w:tc>
        <w:tc>
          <w:tcPr>
            <w:tcW w:w="4910" w:type="dxa"/>
            <w:gridSpan w:val="2"/>
            <w:shd w:val="clear" w:color="auto" w:fill="auto"/>
          </w:tcPr>
          <w:p w14:paraId="78FBFC20" w14:textId="47484B09" w:rsidR="00D61BD5" w:rsidRPr="006146E4" w:rsidRDefault="00D61BD5" w:rsidP="00D61BD5">
            <w:pPr>
              <w:jc w:val="left"/>
              <w:rPr>
                <w:i/>
                <w:lang w:eastAsia="en-GB"/>
              </w:rPr>
            </w:pPr>
          </w:p>
        </w:tc>
      </w:tr>
      <w:tr w:rsidR="00D61BD5" w:rsidRPr="00A65AB2" w14:paraId="446585E3" w14:textId="77777777" w:rsidTr="00D648B3">
        <w:trPr>
          <w:gridAfter w:val="1"/>
          <w:wAfter w:w="667" w:type="dxa"/>
        </w:trPr>
        <w:tc>
          <w:tcPr>
            <w:tcW w:w="2262" w:type="dxa"/>
            <w:gridSpan w:val="2"/>
          </w:tcPr>
          <w:p w14:paraId="306FE861" w14:textId="225FB4F8" w:rsidR="00D61BD5" w:rsidRDefault="00BC7E85" w:rsidP="00D61BD5">
            <w:pPr>
              <w:jc w:val="left"/>
              <w:rPr>
                <w:rFonts w:cs="Times New Roman"/>
                <w:lang w:eastAsia="en-GB"/>
              </w:rPr>
            </w:pPr>
            <w:r>
              <w:rPr>
                <w:rFonts w:cs="Times New Roman"/>
                <w:lang w:eastAsia="en-GB"/>
              </w:rPr>
              <w:t xml:space="preserve">Apologies: </w:t>
            </w:r>
          </w:p>
          <w:p w14:paraId="721C5834" w14:textId="50A3A14D" w:rsidR="00BC7E85" w:rsidRPr="00A65AB2" w:rsidRDefault="00BC7E85" w:rsidP="00D61BD5">
            <w:pPr>
              <w:jc w:val="left"/>
              <w:rPr>
                <w:rFonts w:cs="Times New Roman"/>
                <w:lang w:eastAsia="en-GB"/>
              </w:rPr>
            </w:pPr>
          </w:p>
        </w:tc>
        <w:tc>
          <w:tcPr>
            <w:tcW w:w="2401" w:type="dxa"/>
            <w:shd w:val="clear" w:color="auto" w:fill="auto"/>
          </w:tcPr>
          <w:p w14:paraId="4470A56C" w14:textId="6E819BEC" w:rsidR="00D61BD5" w:rsidRDefault="00DF2D4A" w:rsidP="00D61BD5">
            <w:pPr>
              <w:jc w:val="left"/>
              <w:rPr>
                <w:lang w:eastAsia="en-GB"/>
              </w:rPr>
            </w:pPr>
            <w:r>
              <w:rPr>
                <w:rFonts w:cs="Times New Roman"/>
                <w:lang w:eastAsia="en-GB"/>
              </w:rPr>
              <w:t>Myles McKeown</w:t>
            </w:r>
          </w:p>
        </w:tc>
        <w:tc>
          <w:tcPr>
            <w:tcW w:w="4910" w:type="dxa"/>
            <w:gridSpan w:val="2"/>
            <w:shd w:val="clear" w:color="auto" w:fill="auto"/>
          </w:tcPr>
          <w:p w14:paraId="3086F4AE" w14:textId="7EB5C067" w:rsidR="00D61BD5" w:rsidRDefault="00DF2D4A" w:rsidP="00D61BD5">
            <w:pPr>
              <w:jc w:val="left"/>
              <w:rPr>
                <w:i/>
                <w:lang w:eastAsia="en-GB"/>
              </w:rPr>
            </w:pPr>
            <w:r>
              <w:rPr>
                <w:rFonts w:cs="Times New Roman"/>
                <w:lang w:eastAsia="en-GB"/>
              </w:rPr>
              <w:t>Charity Commission Northern Ireland</w:t>
            </w:r>
          </w:p>
        </w:tc>
      </w:tr>
      <w:tr w:rsidR="00DA505A" w:rsidRPr="00E7339A" w14:paraId="6A4FD52F" w14:textId="77777777" w:rsidTr="00D648B3">
        <w:tc>
          <w:tcPr>
            <w:tcW w:w="708" w:type="dxa"/>
          </w:tcPr>
          <w:p w14:paraId="50A30B3A" w14:textId="77777777" w:rsidR="00DA505A" w:rsidRPr="00E7339A" w:rsidRDefault="00DA505A" w:rsidP="0050013D">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7339A">
              <w:rPr>
                <w:rFonts w:eastAsiaTheme="minorEastAsia" w:cs="Times New Roman"/>
                <w:b/>
                <w:lang w:eastAsia="en-GB"/>
              </w:rPr>
              <w:t>1</w:t>
            </w:r>
          </w:p>
        </w:tc>
        <w:tc>
          <w:tcPr>
            <w:tcW w:w="8540" w:type="dxa"/>
            <w:gridSpan w:val="3"/>
            <w:vAlign w:val="center"/>
          </w:tcPr>
          <w:p w14:paraId="19F2821F" w14:textId="33AA02B9" w:rsidR="00DA505A" w:rsidRPr="00E7339A" w:rsidRDefault="0050013D" w:rsidP="00F07BB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8584E">
              <w:rPr>
                <w:b/>
              </w:rPr>
              <w:t>Welcome, apologies for absences and declarations of interest</w:t>
            </w:r>
          </w:p>
        </w:tc>
        <w:tc>
          <w:tcPr>
            <w:tcW w:w="992" w:type="dxa"/>
            <w:gridSpan w:val="2"/>
            <w:vAlign w:val="center"/>
          </w:tcPr>
          <w:p w14:paraId="07768EC5" w14:textId="31D3FA51" w:rsidR="00DA505A" w:rsidRPr="00EB416B" w:rsidRDefault="00EB416B"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r w:rsidRPr="00EB416B">
              <w:rPr>
                <w:rFonts w:eastAsiaTheme="minorEastAsia" w:cs="Times New Roman"/>
                <w:b/>
                <w:lang w:eastAsia="en-GB"/>
              </w:rPr>
              <w:t>Action</w:t>
            </w:r>
          </w:p>
        </w:tc>
      </w:tr>
      <w:tr w:rsidR="00DA505A" w:rsidRPr="00E7339A" w14:paraId="6640CE83" w14:textId="77777777" w:rsidTr="00D648B3">
        <w:tc>
          <w:tcPr>
            <w:tcW w:w="708" w:type="dxa"/>
          </w:tcPr>
          <w:p w14:paraId="57CD3013" w14:textId="3308A25C" w:rsidR="00DA505A" w:rsidRPr="007F7D70" w:rsidRDefault="00F03883"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F7D70">
              <w:rPr>
                <w:rFonts w:eastAsiaTheme="minorEastAsia" w:cs="Times New Roman"/>
                <w:b/>
                <w:lang w:eastAsia="en-GB"/>
              </w:rPr>
              <w:t>1.1</w:t>
            </w:r>
          </w:p>
        </w:tc>
        <w:tc>
          <w:tcPr>
            <w:tcW w:w="8540" w:type="dxa"/>
            <w:gridSpan w:val="3"/>
          </w:tcPr>
          <w:p w14:paraId="7DF76629" w14:textId="4CAE520E" w:rsidR="00D648B3" w:rsidRDefault="00976CCD" w:rsidP="00B543D9">
            <w:pPr>
              <w:spacing w:before="100" w:beforeAutospacing="1" w:after="120"/>
              <w:jc w:val="left"/>
            </w:pPr>
            <w:r w:rsidRPr="00976CCD">
              <w:t>The Chair</w:t>
            </w:r>
            <w:r w:rsidR="00EB416B">
              <w:t>s</w:t>
            </w:r>
            <w:r w:rsidRPr="00976CCD">
              <w:t xml:space="preserve"> welcomed </w:t>
            </w:r>
            <w:r w:rsidR="00EB416B">
              <w:t>members and observers to the first meeting</w:t>
            </w:r>
            <w:r w:rsidR="00B543D9">
              <w:t xml:space="preserve"> of the SORP Committee</w:t>
            </w:r>
            <w:r w:rsidR="00EB416B">
              <w:t xml:space="preserve">. The </w:t>
            </w:r>
            <w:r w:rsidR="007B3908">
              <w:t xml:space="preserve">Chairs expressed the hope that the </w:t>
            </w:r>
            <w:r w:rsidR="00EB416B">
              <w:t>new</w:t>
            </w:r>
            <w:r w:rsidR="007E0F80">
              <w:t xml:space="preserve"> engagement process </w:t>
            </w:r>
            <w:r w:rsidR="00D556D7">
              <w:t>for the development of the Charites SORP</w:t>
            </w:r>
            <w:r w:rsidR="00EB416B">
              <w:t xml:space="preserve"> format </w:t>
            </w:r>
            <w:r w:rsidR="007B3908">
              <w:t>would</w:t>
            </w:r>
            <w:r w:rsidR="00EB416B">
              <w:t xml:space="preserve"> </w:t>
            </w:r>
            <w:r w:rsidR="00D556D7">
              <w:t xml:space="preserve">harness the </w:t>
            </w:r>
            <w:r w:rsidR="00EB416B">
              <w:t xml:space="preserve">enthusiasm, experience and knowledge of the new </w:t>
            </w:r>
            <w:r w:rsidR="00D556D7">
              <w:t>committee and others through the engagement strands</w:t>
            </w:r>
            <w:r w:rsidR="00EB416B">
              <w:t>.</w:t>
            </w:r>
            <w:r w:rsidR="00D556D7">
              <w:t xml:space="preserve"> </w:t>
            </w:r>
          </w:p>
          <w:p w14:paraId="223D3A3F" w14:textId="77777777" w:rsidR="001A7FC3" w:rsidRDefault="00D556D7" w:rsidP="00BF3582">
            <w:pPr>
              <w:spacing w:before="100" w:beforeAutospacing="1" w:after="120"/>
              <w:jc w:val="left"/>
            </w:pPr>
            <w:r>
              <w:t>Don Peebles also welcomed the new committee to the meeting</w:t>
            </w:r>
            <w:r w:rsidR="00256D72">
              <w:t xml:space="preserve"> and </w:t>
            </w:r>
            <w:r w:rsidR="00BF3582">
              <w:t>to the CIPFA Scotland offices and indicated that CIPFA looked forward to working with the new Committee and providing support to the new development process for the SORP</w:t>
            </w:r>
            <w:r w:rsidR="00256D72">
              <w:t>.</w:t>
            </w:r>
            <w:r w:rsidR="007B3908">
              <w:t xml:space="preserve"> OSCR’s Chief Executive, Maureen Mallon and </w:t>
            </w:r>
            <w:r w:rsidR="007121CF">
              <w:t xml:space="preserve">OSCR’s Accounting Advisor </w:t>
            </w:r>
            <w:r w:rsidR="007B3908">
              <w:t xml:space="preserve">Claire Morrison were also welcomed to the meeting as observers. </w:t>
            </w:r>
          </w:p>
          <w:p w14:paraId="75BA1B9F" w14:textId="69775678" w:rsidR="00BF3582" w:rsidRPr="00E15C55" w:rsidRDefault="00BF3582" w:rsidP="00BF3582">
            <w:pPr>
              <w:spacing w:before="100" w:beforeAutospacing="1" w:after="120"/>
              <w:jc w:val="left"/>
              <w:rPr>
                <w:rFonts w:eastAsiaTheme="minorEastAsia" w:cs="Times New Roman"/>
                <w:b/>
                <w:lang w:eastAsia="en-GB"/>
              </w:rPr>
            </w:pPr>
          </w:p>
        </w:tc>
        <w:tc>
          <w:tcPr>
            <w:tcW w:w="992" w:type="dxa"/>
            <w:gridSpan w:val="2"/>
            <w:vAlign w:val="center"/>
          </w:tcPr>
          <w:p w14:paraId="7FC290FA" w14:textId="25A63F91" w:rsidR="00DA505A" w:rsidRPr="00E7339A" w:rsidRDefault="00DA505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D556D7" w:rsidRPr="00E7339A" w14:paraId="3F2CD6A9" w14:textId="77777777" w:rsidTr="00D648B3">
        <w:tc>
          <w:tcPr>
            <w:tcW w:w="708" w:type="dxa"/>
          </w:tcPr>
          <w:p w14:paraId="509548F1" w14:textId="6706293E" w:rsidR="00D556D7" w:rsidRPr="007F7D70" w:rsidRDefault="00D556D7" w:rsidP="00A32F45">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2</w:t>
            </w:r>
          </w:p>
        </w:tc>
        <w:tc>
          <w:tcPr>
            <w:tcW w:w="8540" w:type="dxa"/>
            <w:gridSpan w:val="3"/>
          </w:tcPr>
          <w:p w14:paraId="56553DCD" w14:textId="568EB342" w:rsidR="00D556D7" w:rsidRPr="00EB416B" w:rsidRDefault="007B3908" w:rsidP="00D556D7">
            <w:pPr>
              <w:spacing w:before="100" w:beforeAutospacing="1" w:after="120"/>
              <w:jc w:val="left"/>
              <w:rPr>
                <w:b/>
              </w:rPr>
            </w:pPr>
            <w:r>
              <w:rPr>
                <w:b/>
              </w:rPr>
              <w:t>Member aspirations and p</w:t>
            </w:r>
            <w:r w:rsidR="00D556D7" w:rsidRPr="00EB416B">
              <w:rPr>
                <w:b/>
              </w:rPr>
              <w:t>oints of clarification regarding the new committee</w:t>
            </w:r>
          </w:p>
          <w:p w14:paraId="15371C1B" w14:textId="3B7FD274" w:rsidR="00D727E1" w:rsidRDefault="007B3908" w:rsidP="00D556D7">
            <w:pPr>
              <w:spacing w:before="100" w:beforeAutospacing="1" w:after="120"/>
              <w:jc w:val="left"/>
            </w:pPr>
            <w:r>
              <w:t>Members were invited in turn to share their perspective on the SOR</w:t>
            </w:r>
            <w:r w:rsidR="00D727E1">
              <w:t>P</w:t>
            </w:r>
            <w:r>
              <w:t xml:space="preserve"> and their aspiratio</w:t>
            </w:r>
            <w:r w:rsidR="00D727E1">
              <w:t>ns</w:t>
            </w:r>
            <w:r>
              <w:t xml:space="preserve"> for the process</w:t>
            </w:r>
            <w:r w:rsidR="00D727E1">
              <w:t xml:space="preserve">. Aside from a shared interest in high quality reporting and a belief that the SORP plays a very important role, members identified </w:t>
            </w:r>
            <w:proofErr w:type="gramStart"/>
            <w:r w:rsidR="00D727E1">
              <w:t>a number of</w:t>
            </w:r>
            <w:proofErr w:type="gramEnd"/>
            <w:r w:rsidR="00D727E1">
              <w:t xml:space="preserve"> points for the process going forward:</w:t>
            </w:r>
          </w:p>
          <w:p w14:paraId="2C57D493" w14:textId="31B98010" w:rsidR="00D727E1" w:rsidRDefault="00D727E1" w:rsidP="00D727E1">
            <w:pPr>
              <w:pStyle w:val="ListParagraph"/>
              <w:numPr>
                <w:ilvl w:val="0"/>
                <w:numId w:val="25"/>
              </w:numPr>
              <w:spacing w:before="100" w:beforeAutospacing="1" w:after="120"/>
              <w:jc w:val="left"/>
            </w:pPr>
            <w:r>
              <w:t>That reporting moves on to</w:t>
            </w:r>
            <w:r w:rsidR="00DA4DA5">
              <w:t xml:space="preserve"> have more of</w:t>
            </w:r>
            <w:r>
              <w:t xml:space="preserve"> a performance focus</w:t>
            </w:r>
            <w:r w:rsidR="000D3B2D">
              <w:t xml:space="preserve"> </w:t>
            </w:r>
            <w:r w:rsidR="00DA4DA5">
              <w:t>with</w:t>
            </w:r>
            <w:r w:rsidR="000D3B2D">
              <w:t xml:space="preserve"> attention to outcomes and achievements</w:t>
            </w:r>
          </w:p>
          <w:p w14:paraId="7E175855" w14:textId="5CFEF010" w:rsidR="00D727E1" w:rsidRDefault="003B246D" w:rsidP="00D727E1">
            <w:pPr>
              <w:pStyle w:val="ListParagraph"/>
              <w:numPr>
                <w:ilvl w:val="0"/>
                <w:numId w:val="25"/>
              </w:numPr>
              <w:spacing w:before="100" w:beforeAutospacing="1" w:after="120"/>
              <w:jc w:val="left"/>
            </w:pPr>
            <w:r>
              <w:t>Narrative</w:t>
            </w:r>
            <w:r w:rsidR="00DA4DA5">
              <w:t xml:space="preserve"> r</w:t>
            </w:r>
            <w:r w:rsidR="00D727E1">
              <w:t>eporting needs to have more of a future focus and</w:t>
            </w:r>
            <w:r w:rsidR="00BF3582">
              <w:t xml:space="preserve"> be able to</w:t>
            </w:r>
            <w:r w:rsidR="00D727E1">
              <w:t xml:space="preserve"> better </w:t>
            </w:r>
            <w:r w:rsidR="00DA4DA5">
              <w:t>explain</w:t>
            </w:r>
            <w:r w:rsidR="00D727E1">
              <w:t xml:space="preserve"> the challenges faced by and actions taken by trustees</w:t>
            </w:r>
          </w:p>
          <w:p w14:paraId="12DF5AA8" w14:textId="306592E1" w:rsidR="00D727E1" w:rsidRDefault="00DA4DA5" w:rsidP="00071FCC">
            <w:pPr>
              <w:pStyle w:val="ListParagraph"/>
              <w:numPr>
                <w:ilvl w:val="0"/>
                <w:numId w:val="25"/>
              </w:numPr>
              <w:spacing w:before="100" w:beforeAutospacing="1" w:after="120"/>
              <w:jc w:val="left"/>
            </w:pPr>
            <w:r>
              <w:t>The r</w:t>
            </w:r>
            <w:r w:rsidR="00D727E1">
              <w:t>eport and the accounts both need to be accessible but robust as something stakeholders can rely on</w:t>
            </w:r>
            <w:r w:rsidR="00071FCC">
              <w:t xml:space="preserve"> but also </w:t>
            </w:r>
            <w:r w:rsidR="00071FCC" w:rsidRPr="00071FCC">
              <w:t>should be underpinned by the accounting principles and standards set out in FRS 102 / UK GAAP</w:t>
            </w:r>
          </w:p>
          <w:p w14:paraId="4458E5FB" w14:textId="352A4312" w:rsidR="00DA4DA5" w:rsidRDefault="00D727E1" w:rsidP="00D727E1">
            <w:pPr>
              <w:pStyle w:val="ListParagraph"/>
              <w:numPr>
                <w:ilvl w:val="0"/>
                <w:numId w:val="25"/>
              </w:numPr>
              <w:spacing w:before="100" w:beforeAutospacing="1" w:after="120"/>
              <w:jc w:val="left"/>
            </w:pPr>
            <w:r>
              <w:t xml:space="preserve">Smaller charities need </w:t>
            </w:r>
            <w:r w:rsidR="00DA4DA5">
              <w:t xml:space="preserve">more </w:t>
            </w:r>
            <w:r>
              <w:t xml:space="preserve">support </w:t>
            </w:r>
          </w:p>
          <w:p w14:paraId="3F58702F" w14:textId="2D76AEAE" w:rsidR="00D727E1" w:rsidRDefault="00DA4DA5" w:rsidP="00D727E1">
            <w:pPr>
              <w:pStyle w:val="ListParagraph"/>
              <w:numPr>
                <w:ilvl w:val="0"/>
                <w:numId w:val="25"/>
              </w:numPr>
              <w:spacing w:before="100" w:beforeAutospacing="1" w:after="120"/>
              <w:jc w:val="left"/>
            </w:pPr>
            <w:r>
              <w:t>T</w:t>
            </w:r>
            <w:r w:rsidR="00D727E1">
              <w:t>he importance of narrative reporting to charit</w:t>
            </w:r>
            <w:r>
              <w:t>ie</w:t>
            </w:r>
            <w:r w:rsidR="00D727E1">
              <w:t>s telling their story</w:t>
            </w:r>
          </w:p>
          <w:p w14:paraId="101DD953" w14:textId="3F2A001D" w:rsidR="00D727E1" w:rsidRDefault="00DA4DA5" w:rsidP="00D727E1">
            <w:pPr>
              <w:pStyle w:val="ListParagraph"/>
              <w:numPr>
                <w:ilvl w:val="0"/>
                <w:numId w:val="25"/>
              </w:numPr>
              <w:spacing w:before="100" w:beforeAutospacing="1" w:after="120"/>
              <w:jc w:val="left"/>
            </w:pPr>
            <w:r>
              <w:t>In order to frame charity reporting, w</w:t>
            </w:r>
            <w:r w:rsidR="00D727E1">
              <w:t xml:space="preserve">e need to be clearer as to whom charities are being accountable and for what </w:t>
            </w:r>
          </w:p>
          <w:p w14:paraId="7634FC6B" w14:textId="49533A77" w:rsidR="00D727E1" w:rsidRDefault="00D727E1" w:rsidP="00D727E1">
            <w:pPr>
              <w:pStyle w:val="ListParagraph"/>
              <w:numPr>
                <w:ilvl w:val="0"/>
                <w:numId w:val="25"/>
              </w:numPr>
              <w:spacing w:before="100" w:beforeAutospacing="1" w:after="120"/>
              <w:jc w:val="left"/>
            </w:pPr>
            <w:r>
              <w:t>The SORP site needs developing further to assist smaller charities with examples, webinars and signposting training and support for smaller charities</w:t>
            </w:r>
            <w:r w:rsidR="00DA4DA5">
              <w:t xml:space="preserve">, </w:t>
            </w:r>
            <w:r>
              <w:t>volunteer examiners and practitioners</w:t>
            </w:r>
          </w:p>
          <w:p w14:paraId="41E62912" w14:textId="18F6D095" w:rsidR="00D727E1" w:rsidRDefault="00D727E1" w:rsidP="00D727E1">
            <w:pPr>
              <w:pStyle w:val="ListParagraph"/>
              <w:numPr>
                <w:ilvl w:val="0"/>
                <w:numId w:val="25"/>
              </w:numPr>
              <w:spacing w:before="100" w:beforeAutospacing="1" w:after="120"/>
              <w:jc w:val="left"/>
            </w:pPr>
            <w:r>
              <w:t xml:space="preserve">With the global not-for profit accounting initiative, now is the </w:t>
            </w:r>
            <w:r w:rsidR="00DA4DA5">
              <w:t xml:space="preserve">key </w:t>
            </w:r>
            <w:r>
              <w:t>opportunity for a rethink</w:t>
            </w:r>
            <w:r w:rsidR="00F45238">
              <w:t xml:space="preserve"> </w:t>
            </w:r>
            <w:proofErr w:type="gramStart"/>
            <w:r w:rsidR="00F45238">
              <w:t>and also</w:t>
            </w:r>
            <w:proofErr w:type="gramEnd"/>
            <w:r w:rsidR="00F45238">
              <w:t xml:space="preserve"> an opportunity to look for changes in FRS 102 where these are needed to better reflect charity reporting needs</w:t>
            </w:r>
          </w:p>
          <w:p w14:paraId="21F05802" w14:textId="77777777" w:rsidR="00D556D7" w:rsidRPr="00BF3582" w:rsidRDefault="000D3B2D" w:rsidP="00BF3582">
            <w:pPr>
              <w:pStyle w:val="ListParagraph"/>
              <w:numPr>
                <w:ilvl w:val="0"/>
                <w:numId w:val="25"/>
              </w:numPr>
              <w:spacing w:before="100" w:beforeAutospacing="1" w:after="120"/>
              <w:jc w:val="left"/>
              <w:rPr>
                <w:b/>
              </w:rPr>
            </w:pPr>
            <w:r>
              <w:t>Accounts need to be simplified with a focus on the important elements that tell the story</w:t>
            </w:r>
            <w:r w:rsidR="00DF2D4A">
              <w:t>.</w:t>
            </w:r>
          </w:p>
          <w:p w14:paraId="0A1C2610" w14:textId="0916B8E0" w:rsidR="00BF3582" w:rsidRPr="00EB416B" w:rsidRDefault="00BF3582" w:rsidP="00BF3582">
            <w:pPr>
              <w:pStyle w:val="ListParagraph"/>
              <w:spacing w:before="100" w:beforeAutospacing="1" w:after="120"/>
              <w:jc w:val="left"/>
              <w:rPr>
                <w:b/>
              </w:rPr>
            </w:pPr>
          </w:p>
        </w:tc>
        <w:tc>
          <w:tcPr>
            <w:tcW w:w="992" w:type="dxa"/>
            <w:gridSpan w:val="2"/>
            <w:vAlign w:val="bottom"/>
          </w:tcPr>
          <w:p w14:paraId="74ECE57D" w14:textId="77777777" w:rsidR="00D556D7" w:rsidRDefault="00D556D7"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D556D7" w:rsidRPr="00E7339A" w14:paraId="060B0B62" w14:textId="77777777" w:rsidTr="00D648B3">
        <w:tc>
          <w:tcPr>
            <w:tcW w:w="708" w:type="dxa"/>
          </w:tcPr>
          <w:p w14:paraId="59F1D3FA" w14:textId="451592AA" w:rsidR="00D556D7" w:rsidRDefault="00D556D7" w:rsidP="00A32F45">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F7D70">
              <w:rPr>
                <w:rFonts w:eastAsiaTheme="minorEastAsia" w:cs="Times New Roman"/>
                <w:b/>
                <w:lang w:eastAsia="en-GB"/>
              </w:rPr>
              <w:t>2.1</w:t>
            </w:r>
          </w:p>
        </w:tc>
        <w:tc>
          <w:tcPr>
            <w:tcW w:w="8540" w:type="dxa"/>
            <w:gridSpan w:val="3"/>
          </w:tcPr>
          <w:p w14:paraId="0D682DCB" w14:textId="002D4CA0" w:rsidR="00267DEB" w:rsidRDefault="00267DEB" w:rsidP="00267DEB">
            <w:pPr>
              <w:spacing w:before="100" w:beforeAutospacing="1" w:after="120"/>
              <w:jc w:val="left"/>
            </w:pPr>
            <w:r>
              <w:t>Clarification was sought as to whether future developments at the FRC would impact on the work of the committee. In response the FRC representative commented that any changes to the FRC would not affect the SORP development process. Any changes that are introduced to the FRC are not expected to focus on the UK and Ireland accounting standard setting function of the FRC.</w:t>
            </w:r>
          </w:p>
          <w:p w14:paraId="1C6D0564" w14:textId="77777777" w:rsidR="00D556D7" w:rsidRDefault="00267DEB" w:rsidP="00BF3582">
            <w:pPr>
              <w:spacing w:before="100" w:beforeAutospacing="1" w:after="120"/>
              <w:jc w:val="left"/>
            </w:pPr>
            <w:r>
              <w:t xml:space="preserve">The next periodic review of FRS102 </w:t>
            </w:r>
            <w:r w:rsidRPr="00560A4C">
              <w:rPr>
                <w:i/>
              </w:rPr>
              <w:t>The Financial Reporting Standard applicable in the UK and Republic of Ireland</w:t>
            </w:r>
            <w:r>
              <w:t xml:space="preserve"> was expected to commence in approximately one year’s time. There will be an opportunity for the committee to feed into this review process</w:t>
            </w:r>
            <w:r w:rsidR="00BF3582">
              <w:t>.</w:t>
            </w:r>
          </w:p>
          <w:p w14:paraId="2D5DF929" w14:textId="47BF1C1A" w:rsidR="00BF3582" w:rsidRPr="00EB416B" w:rsidRDefault="00BF3582" w:rsidP="00BF3582">
            <w:pPr>
              <w:spacing w:before="100" w:beforeAutospacing="1" w:after="120"/>
              <w:jc w:val="left"/>
              <w:rPr>
                <w:b/>
              </w:rPr>
            </w:pPr>
          </w:p>
        </w:tc>
        <w:tc>
          <w:tcPr>
            <w:tcW w:w="992" w:type="dxa"/>
            <w:gridSpan w:val="2"/>
            <w:vAlign w:val="bottom"/>
          </w:tcPr>
          <w:p w14:paraId="092C5D7C" w14:textId="77777777" w:rsidR="00D556D7" w:rsidRDefault="00D556D7"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BF0290" w:rsidRPr="00E7339A" w14:paraId="2D2B2A29" w14:textId="77777777" w:rsidTr="00D648B3">
        <w:tc>
          <w:tcPr>
            <w:tcW w:w="708" w:type="dxa"/>
          </w:tcPr>
          <w:p w14:paraId="613B1F5E" w14:textId="7A92B1FA" w:rsidR="00BF0290" w:rsidRPr="007F7D70" w:rsidDel="00D556D7" w:rsidRDefault="00BF0290" w:rsidP="00A32F45">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2.2</w:t>
            </w:r>
          </w:p>
        </w:tc>
        <w:tc>
          <w:tcPr>
            <w:tcW w:w="8540" w:type="dxa"/>
            <w:gridSpan w:val="3"/>
          </w:tcPr>
          <w:p w14:paraId="158B52A3" w14:textId="62622C56" w:rsidR="00BF0290" w:rsidRDefault="00BF0290" w:rsidP="00BF0290">
            <w:pPr>
              <w:spacing w:before="100" w:beforeAutospacing="1"/>
              <w:jc w:val="left"/>
              <w:rPr>
                <w:b/>
              </w:rPr>
            </w:pPr>
            <w:r w:rsidRPr="004E7096">
              <w:rPr>
                <w:b/>
              </w:rPr>
              <w:t xml:space="preserve">International </w:t>
            </w:r>
            <w:r>
              <w:rPr>
                <w:b/>
              </w:rPr>
              <w:t xml:space="preserve">Financial Reporting for Non-Profit Organisations </w:t>
            </w:r>
          </w:p>
          <w:p w14:paraId="2BFDC787" w14:textId="5F84DD11" w:rsidR="00DF2D4A" w:rsidRDefault="00BF0290" w:rsidP="00BF0290">
            <w:pPr>
              <w:spacing w:before="100" w:beforeAutospacing="1"/>
              <w:jc w:val="left"/>
            </w:pPr>
            <w:proofErr w:type="spellStart"/>
            <w:r>
              <w:t>Humentum</w:t>
            </w:r>
            <w:proofErr w:type="spellEnd"/>
            <w:r>
              <w:t xml:space="preserve"> have secured funding for the</w:t>
            </w:r>
            <w:r w:rsidRPr="004E7096">
              <w:rPr>
                <w:b/>
              </w:rPr>
              <w:t xml:space="preserve"> </w:t>
            </w:r>
            <w:r w:rsidRPr="00BF0290">
              <w:t xml:space="preserve">International Financial Reporting for Non-Profit Organisations </w:t>
            </w:r>
            <w:r>
              <w:t>(</w:t>
            </w:r>
            <w:r w:rsidR="00560A4C">
              <w:t>#</w:t>
            </w:r>
            <w:r>
              <w:t xml:space="preserve">IFR4NPO) project. The project has commenced as a joint one with CIPFA. The governance structure has established a Technical Advisory Group (TAG) which has </w:t>
            </w:r>
            <w:r w:rsidR="003114A2">
              <w:t xml:space="preserve">met </w:t>
            </w:r>
            <w:r>
              <w:t>monthly since October</w:t>
            </w:r>
            <w:r w:rsidR="00BF3582">
              <w:t xml:space="preserve"> 2019</w:t>
            </w:r>
            <w:r>
              <w:t xml:space="preserve"> and the Practitioner Advisory Group (PAG)</w:t>
            </w:r>
            <w:r w:rsidR="00426934">
              <w:t xml:space="preserve"> which</w:t>
            </w:r>
            <w:r>
              <w:t xml:space="preserve"> meets to discuss </w:t>
            </w:r>
            <w:r w:rsidR="003114A2" w:rsidRPr="003114A2">
              <w:t xml:space="preserve">advisory input and feedback </w:t>
            </w:r>
            <w:r w:rsidR="003114A2">
              <w:t>on</w:t>
            </w:r>
            <w:r w:rsidR="003114A2" w:rsidRPr="003114A2">
              <w:t xml:space="preserve"> the development</w:t>
            </w:r>
            <w:r w:rsidR="003114A2">
              <w:t xml:space="preserve"> of guidance</w:t>
            </w:r>
            <w:r>
              <w:t xml:space="preserve">. </w:t>
            </w:r>
          </w:p>
          <w:p w14:paraId="0DB8E4E7" w14:textId="41DC3F37" w:rsidR="00BF0290" w:rsidRDefault="00BF0290" w:rsidP="00BF0290">
            <w:pPr>
              <w:spacing w:before="100" w:beforeAutospacing="1"/>
              <w:jc w:val="left"/>
            </w:pPr>
            <w:r>
              <w:lastRenderedPageBreak/>
              <w:t xml:space="preserve">The project is seeking to develop financial reporting guidance for non-profit organisations. Committee members </w:t>
            </w:r>
            <w:r w:rsidR="009E3460">
              <w:t xml:space="preserve">welcomed the initiative but </w:t>
            </w:r>
            <w:r w:rsidR="00DF2D4A">
              <w:t>noted that</w:t>
            </w:r>
            <w:r>
              <w:t xml:space="preserve"> the project will not directly impact on UK charity financial reporting </w:t>
            </w:r>
            <w:r w:rsidR="009E3460">
              <w:t xml:space="preserve">in respect of the next SORP </w:t>
            </w:r>
            <w:r>
              <w:t>as it is not a financial reporting standard.</w:t>
            </w:r>
            <w:r w:rsidR="009E3460">
              <w:t xml:space="preserve"> The initiative may impact charity reporting to the extent it is adopted in future UK-Ireland Generally Accepted Accounting Practice.</w:t>
            </w:r>
          </w:p>
          <w:p w14:paraId="1D749DCE" w14:textId="0721BD1B" w:rsidR="00BF0290" w:rsidRDefault="00256D72">
            <w:pPr>
              <w:spacing w:before="100" w:beforeAutospacing="1" w:after="120"/>
              <w:jc w:val="left"/>
            </w:pPr>
            <w:r>
              <w:t>The committee requested that a</w:t>
            </w:r>
            <w:r w:rsidR="00BF0290">
              <w:t xml:space="preserve"> link to the </w:t>
            </w:r>
            <w:r w:rsidR="00560A4C">
              <w:t>#</w:t>
            </w:r>
            <w:r w:rsidR="00BF0290">
              <w:t xml:space="preserve">IFR4NPO information on the </w:t>
            </w:r>
            <w:proofErr w:type="spellStart"/>
            <w:r w:rsidR="00BF0290">
              <w:t>Humentum</w:t>
            </w:r>
            <w:proofErr w:type="spellEnd"/>
            <w:r w:rsidR="00BF0290">
              <w:t xml:space="preserve"> website to be circulated.</w:t>
            </w:r>
          </w:p>
          <w:p w14:paraId="342F31DD" w14:textId="04523F78" w:rsidR="00BF3582" w:rsidRPr="00EB416B" w:rsidDel="00D556D7" w:rsidRDefault="00BF3582">
            <w:pPr>
              <w:spacing w:before="100" w:beforeAutospacing="1" w:after="120"/>
              <w:jc w:val="left"/>
              <w:rPr>
                <w:b/>
              </w:rPr>
            </w:pPr>
          </w:p>
        </w:tc>
        <w:tc>
          <w:tcPr>
            <w:tcW w:w="992" w:type="dxa"/>
            <w:gridSpan w:val="2"/>
            <w:vAlign w:val="bottom"/>
          </w:tcPr>
          <w:p w14:paraId="1198C786" w14:textId="366B66FD" w:rsidR="00BF0290" w:rsidRDefault="00BF0290" w:rsidP="00FD730C">
            <w:pPr>
              <w:overflowPunct/>
              <w:autoSpaceDE/>
              <w:autoSpaceDN/>
              <w:adjustRightInd/>
              <w:spacing w:before="100" w:beforeAutospacing="1" w:after="120" w:line="276" w:lineRule="auto"/>
              <w:jc w:val="left"/>
              <w:textAlignment w:val="auto"/>
              <w:rPr>
                <w:rFonts w:eastAsiaTheme="minorEastAsia" w:cs="Times New Roman"/>
                <w:lang w:eastAsia="en-GB"/>
              </w:rPr>
            </w:pPr>
            <w:r w:rsidRPr="00BF0290">
              <w:rPr>
                <w:rFonts w:eastAsiaTheme="minorEastAsia" w:cs="Times New Roman"/>
                <w:b/>
                <w:lang w:eastAsia="en-GB"/>
              </w:rPr>
              <w:lastRenderedPageBreak/>
              <w:t>CIPFA</w:t>
            </w:r>
          </w:p>
        </w:tc>
      </w:tr>
      <w:tr w:rsidR="00DA505A" w:rsidRPr="00E7339A" w14:paraId="4EFF00C8" w14:textId="77777777" w:rsidTr="00D648B3">
        <w:tc>
          <w:tcPr>
            <w:tcW w:w="708" w:type="dxa"/>
          </w:tcPr>
          <w:p w14:paraId="70FFD47C" w14:textId="519A046F" w:rsidR="00DA505A" w:rsidRPr="00E7339A" w:rsidRDefault="004E709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2.3</w:t>
            </w:r>
          </w:p>
        </w:tc>
        <w:tc>
          <w:tcPr>
            <w:tcW w:w="8540" w:type="dxa"/>
            <w:gridSpan w:val="3"/>
          </w:tcPr>
          <w:p w14:paraId="21878180" w14:textId="4F7D6349" w:rsidR="00256D72" w:rsidRPr="00E7339A" w:rsidRDefault="004E7096">
            <w:pPr>
              <w:spacing w:before="100" w:beforeAutospacing="1" w:after="120"/>
              <w:jc w:val="left"/>
              <w:rPr>
                <w:rFonts w:cs="Times New Roman"/>
                <w:b/>
              </w:rPr>
            </w:pPr>
            <w:r>
              <w:rPr>
                <w:rFonts w:cs="Times New Roman"/>
                <w:b/>
              </w:rPr>
              <w:t>Impact of coronavirus</w:t>
            </w:r>
            <w:r w:rsidR="00BF0290">
              <w:rPr>
                <w:rFonts w:cs="Times New Roman"/>
                <w:b/>
              </w:rPr>
              <w:t xml:space="preserve"> (COVID-19) on financial reporting</w:t>
            </w:r>
          </w:p>
        </w:tc>
        <w:tc>
          <w:tcPr>
            <w:tcW w:w="992" w:type="dxa"/>
            <w:gridSpan w:val="2"/>
            <w:vAlign w:val="center"/>
          </w:tcPr>
          <w:p w14:paraId="667FC6EB" w14:textId="38B4898B" w:rsidR="00DA505A" w:rsidRPr="00E7339A" w:rsidRDefault="00DA505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15C55" w:rsidRPr="00E7339A" w14:paraId="0407386C" w14:textId="77777777" w:rsidTr="00B543D9">
        <w:tc>
          <w:tcPr>
            <w:tcW w:w="708" w:type="dxa"/>
          </w:tcPr>
          <w:p w14:paraId="50B4EDB6" w14:textId="7E3BBB1D" w:rsidR="00E15C55" w:rsidRPr="00E7339A" w:rsidRDefault="00E15C55" w:rsidP="00550E37">
            <w:pPr>
              <w:overflowPunct/>
              <w:autoSpaceDE/>
              <w:autoSpaceDN/>
              <w:adjustRightInd/>
              <w:spacing w:before="100" w:beforeAutospacing="1" w:after="120" w:line="276" w:lineRule="auto"/>
              <w:jc w:val="left"/>
              <w:textAlignment w:val="auto"/>
              <w:rPr>
                <w:rFonts w:eastAsiaTheme="minorEastAsia" w:cs="Times New Roman"/>
                <w:lang w:eastAsia="en-GB"/>
              </w:rPr>
            </w:pPr>
          </w:p>
        </w:tc>
        <w:tc>
          <w:tcPr>
            <w:tcW w:w="8540" w:type="dxa"/>
            <w:gridSpan w:val="3"/>
          </w:tcPr>
          <w:p w14:paraId="4B755076" w14:textId="28D66951" w:rsidR="002834AE" w:rsidRDefault="00976CCD" w:rsidP="00550E37">
            <w:pPr>
              <w:jc w:val="left"/>
            </w:pPr>
            <w:r w:rsidRPr="00976CCD">
              <w:t>Th</w:t>
            </w:r>
            <w:r w:rsidR="004E7096">
              <w:t xml:space="preserve">e committee </w:t>
            </w:r>
            <w:r w:rsidR="00426934">
              <w:t>sought the views of the</w:t>
            </w:r>
            <w:r w:rsidR="00B543D9">
              <w:t xml:space="preserve"> joint</w:t>
            </w:r>
            <w:r w:rsidR="00426934">
              <w:t xml:space="preserve"> SORP-making body on whether</w:t>
            </w:r>
            <w:r w:rsidR="004E7096">
              <w:t xml:space="preserve"> </w:t>
            </w:r>
            <w:r w:rsidR="00426934">
              <w:t xml:space="preserve">guidance </w:t>
            </w:r>
            <w:r w:rsidR="00974C9F">
              <w:t xml:space="preserve">could be issued to support charities </w:t>
            </w:r>
            <w:r w:rsidR="00426934">
              <w:t xml:space="preserve">on control and financial reporting issues as a result of </w:t>
            </w:r>
            <w:r w:rsidR="00974C9F">
              <w:t>the impact of coronavirus</w:t>
            </w:r>
            <w:r w:rsidR="00426934">
              <w:t xml:space="preserve"> (COVID-19)</w:t>
            </w:r>
            <w:r w:rsidR="00974C9F">
              <w:t xml:space="preserve">. It was agreed </w:t>
            </w:r>
            <w:r w:rsidR="00426934">
              <w:t xml:space="preserve">that guidance </w:t>
            </w:r>
            <w:r w:rsidR="00E132FE">
              <w:t>sh</w:t>
            </w:r>
            <w:r w:rsidR="00426934">
              <w:t xml:space="preserve">ould be produced urgently for </w:t>
            </w:r>
            <w:r w:rsidR="00974C9F">
              <w:t xml:space="preserve">the sector </w:t>
            </w:r>
            <w:r w:rsidR="00426934">
              <w:t xml:space="preserve">to assist them with </w:t>
            </w:r>
            <w:r w:rsidR="00974C9F">
              <w:t xml:space="preserve">dealing with the </w:t>
            </w:r>
            <w:r w:rsidR="00426934">
              <w:t xml:space="preserve">reporting issues and </w:t>
            </w:r>
            <w:r w:rsidR="00974C9F">
              <w:t xml:space="preserve">uncertainties introduced </w:t>
            </w:r>
            <w:r w:rsidR="003232AB">
              <w:t>by the pandemic</w:t>
            </w:r>
            <w:r w:rsidR="00974C9F">
              <w:t>.</w:t>
            </w:r>
          </w:p>
          <w:p w14:paraId="43DF5963" w14:textId="77777777" w:rsidR="00974C9F" w:rsidRDefault="00974C9F" w:rsidP="00550E37">
            <w:pPr>
              <w:jc w:val="left"/>
            </w:pPr>
          </w:p>
          <w:p w14:paraId="2771170F" w14:textId="3EEC89D0" w:rsidR="00974C9F" w:rsidRDefault="00974C9F" w:rsidP="00550E37">
            <w:pPr>
              <w:jc w:val="left"/>
            </w:pPr>
            <w:r>
              <w:t>The pandemic will introduce challenges for measurement which may require additional work for</w:t>
            </w:r>
            <w:r w:rsidR="00426934">
              <w:t xml:space="preserve"> </w:t>
            </w:r>
            <w:r w:rsidR="00E13D6A">
              <w:t>charities with</w:t>
            </w:r>
            <w:r>
              <w:t xml:space="preserve"> overseas subsidiaries, investment portfolios and foreign exchange transactions </w:t>
            </w:r>
            <w:r w:rsidR="00426934">
              <w:t>as a result of</w:t>
            </w:r>
            <w:r>
              <w:t xml:space="preserve"> fluctuating values and potential loss of control.</w:t>
            </w:r>
          </w:p>
          <w:p w14:paraId="0DF1B9D1" w14:textId="77777777" w:rsidR="003232AB" w:rsidRDefault="003232AB" w:rsidP="00550E37">
            <w:pPr>
              <w:jc w:val="left"/>
            </w:pPr>
          </w:p>
          <w:p w14:paraId="0D7245A5" w14:textId="5B0968FC" w:rsidR="003232AB" w:rsidRDefault="003232AB" w:rsidP="00550E37">
            <w:pPr>
              <w:jc w:val="left"/>
            </w:pPr>
            <w:r>
              <w:t xml:space="preserve">The pandemic will also affect charities financial reporting not only for March </w:t>
            </w:r>
            <w:r w:rsidR="00B543D9">
              <w:t>year-</w:t>
            </w:r>
            <w:r>
              <w:t xml:space="preserve">ends in 2020 but also for the following year. </w:t>
            </w:r>
            <w:r w:rsidR="00E132FE">
              <w:t>It was noted that t</w:t>
            </w:r>
            <w:r w:rsidR="003114A2">
              <w:t xml:space="preserve">he </w:t>
            </w:r>
            <w:r w:rsidR="005C2447">
              <w:t xml:space="preserve">Charity Finance </w:t>
            </w:r>
            <w:r w:rsidR="00B543D9">
              <w:t>Group and</w:t>
            </w:r>
            <w:r>
              <w:t xml:space="preserve"> </w:t>
            </w:r>
            <w:r w:rsidR="005C2447">
              <w:t xml:space="preserve">the National Council for Voluntary Organisations </w:t>
            </w:r>
            <w:r>
              <w:t>have</w:t>
            </w:r>
            <w:r w:rsidR="001571F6">
              <w:t>,</w:t>
            </w:r>
            <w:r>
              <w:t xml:space="preserve"> </w:t>
            </w:r>
            <w:r w:rsidR="001C7F48">
              <w:t>as a part of a coalition across the sector</w:t>
            </w:r>
            <w:r w:rsidR="001571F6">
              <w:t xml:space="preserve">, </w:t>
            </w:r>
            <w:r>
              <w:t xml:space="preserve">written to the government requesting support for the sector. </w:t>
            </w:r>
          </w:p>
          <w:p w14:paraId="73E67FB0" w14:textId="77777777" w:rsidR="003232AB" w:rsidRDefault="003232AB" w:rsidP="00550E37">
            <w:pPr>
              <w:jc w:val="left"/>
            </w:pPr>
          </w:p>
          <w:p w14:paraId="3704D573" w14:textId="02127B47" w:rsidR="00E15C55" w:rsidRDefault="00426934" w:rsidP="004D2B54">
            <w:pPr>
              <w:jc w:val="left"/>
            </w:pPr>
            <w:r>
              <w:t xml:space="preserve">The regulators will also consider what action they could take </w:t>
            </w:r>
            <w:r w:rsidR="00E132FE">
              <w:t xml:space="preserve">to issue advice and the implications of the situation </w:t>
            </w:r>
            <w:r>
              <w:t>for late filing</w:t>
            </w:r>
            <w:r w:rsidR="00881FF1">
              <w:t xml:space="preserve"> of accounts</w:t>
            </w:r>
            <w:r>
              <w:t>.</w:t>
            </w:r>
          </w:p>
          <w:p w14:paraId="1DD69E76" w14:textId="77777777" w:rsidR="00BF3582" w:rsidRDefault="00BF3582" w:rsidP="004D2B54">
            <w:pPr>
              <w:jc w:val="left"/>
            </w:pPr>
          </w:p>
          <w:p w14:paraId="3E5F061A" w14:textId="53327E63" w:rsidR="00256D72" w:rsidRPr="00E7339A" w:rsidRDefault="00256D72" w:rsidP="004D2B54">
            <w:pPr>
              <w:jc w:val="left"/>
              <w:rPr>
                <w:u w:val="single"/>
              </w:rPr>
            </w:pPr>
          </w:p>
        </w:tc>
        <w:tc>
          <w:tcPr>
            <w:tcW w:w="992" w:type="dxa"/>
            <w:gridSpan w:val="2"/>
          </w:tcPr>
          <w:p w14:paraId="6CC1380E"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4B905E55"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7C7FB66C"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4A863B61"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1AA0D2AE"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26BF19E8"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0C5191B5" w14:textId="77777777" w:rsidR="00256D72" w:rsidRDefault="00256D72" w:rsidP="00E514EC">
            <w:pPr>
              <w:overflowPunct/>
              <w:autoSpaceDE/>
              <w:autoSpaceDN/>
              <w:adjustRightInd/>
              <w:spacing w:before="100" w:beforeAutospacing="1" w:after="120"/>
              <w:jc w:val="left"/>
              <w:textAlignment w:val="auto"/>
              <w:rPr>
                <w:rFonts w:eastAsiaTheme="minorEastAsia" w:cs="Times New Roman"/>
                <w:b/>
                <w:lang w:eastAsia="en-GB"/>
              </w:rPr>
            </w:pPr>
          </w:p>
          <w:p w14:paraId="3D150322" w14:textId="77777777" w:rsidR="00BF3582" w:rsidRDefault="00BF3582" w:rsidP="00E514EC">
            <w:pPr>
              <w:overflowPunct/>
              <w:autoSpaceDE/>
              <w:autoSpaceDN/>
              <w:adjustRightInd/>
              <w:spacing w:before="100" w:beforeAutospacing="1" w:after="120"/>
              <w:jc w:val="left"/>
              <w:textAlignment w:val="auto"/>
              <w:rPr>
                <w:rFonts w:eastAsiaTheme="minorEastAsia" w:cs="Times New Roman"/>
                <w:b/>
                <w:lang w:eastAsia="en-GB"/>
              </w:rPr>
            </w:pPr>
          </w:p>
          <w:p w14:paraId="5E79DC59" w14:textId="199180CC" w:rsidR="00653903" w:rsidRPr="00E7339A" w:rsidRDefault="00653903" w:rsidP="00E514EC">
            <w:pPr>
              <w:overflowPunct/>
              <w:autoSpaceDE/>
              <w:autoSpaceDN/>
              <w:adjustRightInd/>
              <w:spacing w:before="100" w:beforeAutospacing="1" w:after="120"/>
              <w:jc w:val="left"/>
              <w:textAlignment w:val="auto"/>
              <w:rPr>
                <w:rFonts w:eastAsiaTheme="minorEastAsia" w:cs="Times New Roman"/>
                <w:b/>
                <w:lang w:eastAsia="en-GB"/>
              </w:rPr>
            </w:pPr>
            <w:r>
              <w:rPr>
                <w:rFonts w:eastAsiaTheme="minorEastAsia" w:cs="Times New Roman"/>
                <w:b/>
                <w:lang w:eastAsia="en-GB"/>
              </w:rPr>
              <w:t>Chair</w:t>
            </w:r>
            <w:r w:rsidR="00E514EC">
              <w:rPr>
                <w:rFonts w:eastAsiaTheme="minorEastAsia" w:cs="Times New Roman"/>
                <w:b/>
                <w:lang w:eastAsia="en-GB"/>
              </w:rPr>
              <w:t>s</w:t>
            </w:r>
            <w:r w:rsidR="004E7096">
              <w:rPr>
                <w:rFonts w:eastAsiaTheme="minorEastAsia" w:cs="Times New Roman"/>
                <w:b/>
                <w:lang w:eastAsia="en-GB"/>
              </w:rPr>
              <w:t xml:space="preserve"> </w:t>
            </w:r>
          </w:p>
        </w:tc>
      </w:tr>
      <w:tr w:rsidR="00426934" w:rsidRPr="00E7339A" w14:paraId="799DA79B" w14:textId="77777777" w:rsidTr="00D648B3">
        <w:trPr>
          <w:trHeight w:val="157"/>
        </w:trPr>
        <w:tc>
          <w:tcPr>
            <w:tcW w:w="708" w:type="dxa"/>
          </w:tcPr>
          <w:p w14:paraId="2E403DE2" w14:textId="3033EC08" w:rsidR="00426934" w:rsidRDefault="00426934" w:rsidP="00AF410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w:t>
            </w:r>
          </w:p>
        </w:tc>
        <w:tc>
          <w:tcPr>
            <w:tcW w:w="8540" w:type="dxa"/>
            <w:gridSpan w:val="3"/>
            <w:vAlign w:val="center"/>
          </w:tcPr>
          <w:p w14:paraId="04000EE2" w14:textId="77777777" w:rsidR="00426934" w:rsidRPr="00983AB4" w:rsidRDefault="00426934" w:rsidP="00426934">
            <w:pPr>
              <w:spacing w:before="100" w:beforeAutospacing="1" w:after="120"/>
              <w:jc w:val="left"/>
              <w:rPr>
                <w:b/>
              </w:rPr>
            </w:pPr>
            <w:r w:rsidRPr="00983AB4">
              <w:rPr>
                <w:b/>
              </w:rPr>
              <w:t>Discussion of Paper 1 – Engagement</w:t>
            </w:r>
          </w:p>
          <w:p w14:paraId="2EEBBFFE" w14:textId="4FB19A25" w:rsidR="00426934" w:rsidRDefault="00881FF1" w:rsidP="00426934">
            <w:pPr>
              <w:spacing w:before="100" w:beforeAutospacing="1" w:after="120"/>
              <w:jc w:val="left"/>
            </w:pPr>
            <w:r>
              <w:t>Following a presentation by the Chairs on the feedback from the interview process on the challenges and the opportunities identified by applicants for the new engagement process, t</w:t>
            </w:r>
            <w:r w:rsidR="00426934">
              <w:t>he committee was asked to consider how to work going forward, issues to consider include</w:t>
            </w:r>
            <w:r w:rsidR="003114A2">
              <w:t>d</w:t>
            </w:r>
            <w:r w:rsidR="00426934">
              <w:t xml:space="preserve"> questions such as</w:t>
            </w:r>
            <w:r w:rsidR="004D2963">
              <w:t>:</w:t>
            </w:r>
          </w:p>
          <w:p w14:paraId="7FA0C627" w14:textId="77777777" w:rsidR="00E13D6A" w:rsidRDefault="00E13D6A" w:rsidP="00426934">
            <w:pPr>
              <w:pStyle w:val="ListParagraph"/>
              <w:numPr>
                <w:ilvl w:val="0"/>
                <w:numId w:val="21"/>
              </w:numPr>
              <w:spacing w:before="100" w:beforeAutospacing="1" w:after="120"/>
              <w:jc w:val="left"/>
            </w:pPr>
            <w:r>
              <w:t>How to best work with the engagement partners.</w:t>
            </w:r>
          </w:p>
          <w:p w14:paraId="5AF08817" w14:textId="48353AD0" w:rsidR="00E13D6A" w:rsidRDefault="00E13D6A" w:rsidP="00E13D6A">
            <w:pPr>
              <w:pStyle w:val="ListParagraph"/>
              <w:numPr>
                <w:ilvl w:val="0"/>
                <w:numId w:val="21"/>
              </w:numPr>
              <w:spacing w:before="100" w:beforeAutospacing="1" w:after="120"/>
              <w:jc w:val="left"/>
            </w:pPr>
            <w:r>
              <w:t>What type of engagement would work, for example</w:t>
            </w:r>
            <w:r w:rsidR="003114A2">
              <w:t>,</w:t>
            </w:r>
            <w:r>
              <w:t xml:space="preserve"> a matrix structure?</w:t>
            </w:r>
          </w:p>
          <w:p w14:paraId="25314DA4" w14:textId="17A31244" w:rsidR="00426934" w:rsidRDefault="00426934" w:rsidP="00426934">
            <w:pPr>
              <w:pStyle w:val="ListParagraph"/>
              <w:numPr>
                <w:ilvl w:val="0"/>
                <w:numId w:val="21"/>
              </w:numPr>
              <w:spacing w:before="100" w:beforeAutospacing="1" w:after="120"/>
              <w:jc w:val="left"/>
            </w:pPr>
            <w:r>
              <w:t xml:space="preserve">What resources do </w:t>
            </w:r>
            <w:r w:rsidR="003410CC">
              <w:t>participants</w:t>
            </w:r>
            <w:r>
              <w:t xml:space="preserve"> need?</w:t>
            </w:r>
          </w:p>
          <w:p w14:paraId="6F7C424D" w14:textId="4DEE28FC" w:rsidR="00426934" w:rsidRDefault="00426934" w:rsidP="00426934">
            <w:pPr>
              <w:pStyle w:val="ListParagraph"/>
              <w:numPr>
                <w:ilvl w:val="0"/>
                <w:numId w:val="21"/>
              </w:numPr>
              <w:spacing w:before="100" w:beforeAutospacing="1" w:after="120"/>
              <w:jc w:val="left"/>
            </w:pPr>
            <w:r>
              <w:t>Should engagement be on a jurisdiction basis?</w:t>
            </w:r>
          </w:p>
          <w:p w14:paraId="7192CAC2" w14:textId="4DCFE84E" w:rsidR="00426934" w:rsidRPr="00E13D6A" w:rsidRDefault="00426934" w:rsidP="00E13D6A">
            <w:pPr>
              <w:pStyle w:val="ListParagraph"/>
              <w:spacing w:before="100" w:beforeAutospacing="1" w:after="120"/>
              <w:jc w:val="left"/>
              <w:rPr>
                <w:b/>
              </w:rPr>
            </w:pPr>
          </w:p>
        </w:tc>
        <w:tc>
          <w:tcPr>
            <w:tcW w:w="992" w:type="dxa"/>
            <w:gridSpan w:val="2"/>
            <w:vAlign w:val="center"/>
          </w:tcPr>
          <w:p w14:paraId="27797581" w14:textId="77777777" w:rsidR="00426934" w:rsidRDefault="00426934"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E13D6A" w:rsidRPr="00E7339A" w14:paraId="2826F234" w14:textId="77777777" w:rsidTr="00B543D9">
        <w:trPr>
          <w:trHeight w:val="157"/>
        </w:trPr>
        <w:tc>
          <w:tcPr>
            <w:tcW w:w="708" w:type="dxa"/>
          </w:tcPr>
          <w:p w14:paraId="4C4F7A87" w14:textId="77777777" w:rsidR="00E13D6A" w:rsidRDefault="00E13D6A" w:rsidP="00E13D6A">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3.1</w:t>
            </w:r>
          </w:p>
          <w:p w14:paraId="60B087D2" w14:textId="77777777" w:rsidR="00E13D6A" w:rsidRDefault="00E13D6A" w:rsidP="00AF4106">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8540" w:type="dxa"/>
            <w:gridSpan w:val="3"/>
          </w:tcPr>
          <w:p w14:paraId="228367FD" w14:textId="77777777" w:rsidR="00E13D6A" w:rsidRDefault="00E13D6A" w:rsidP="00E13D6A">
            <w:pPr>
              <w:overflowPunct/>
              <w:autoSpaceDE/>
              <w:autoSpaceDN/>
              <w:adjustRightInd/>
              <w:spacing w:before="100" w:beforeAutospacing="1" w:after="120" w:line="276" w:lineRule="auto"/>
              <w:jc w:val="left"/>
              <w:textAlignment w:val="auto"/>
              <w:rPr>
                <w:b/>
              </w:rPr>
            </w:pPr>
            <w:r>
              <w:rPr>
                <w:b/>
              </w:rPr>
              <w:t>Engagement Partners</w:t>
            </w:r>
          </w:p>
          <w:p w14:paraId="26392BC1" w14:textId="3BEB513A" w:rsidR="00E13D6A" w:rsidRDefault="00E13D6A" w:rsidP="00B543D9">
            <w:pPr>
              <w:overflowPunct/>
              <w:autoSpaceDE/>
              <w:autoSpaceDN/>
              <w:adjustRightInd/>
              <w:spacing w:before="100" w:beforeAutospacing="1" w:after="120" w:line="276" w:lineRule="auto"/>
              <w:jc w:val="left"/>
              <w:textAlignment w:val="auto"/>
            </w:pPr>
            <w:r>
              <w:lastRenderedPageBreak/>
              <w:t>The committee considered the details of the engagement partners who have come forward</w:t>
            </w:r>
            <w:r w:rsidR="003114A2">
              <w:t>. It was recognised that there is</w:t>
            </w:r>
            <w:r>
              <w:t xml:space="preserve"> </w:t>
            </w:r>
            <w:r w:rsidR="003114A2">
              <w:t xml:space="preserve">an </w:t>
            </w:r>
            <w:r>
              <w:t xml:space="preserve">uneven distribution of partners across strands and jurisdictions. </w:t>
            </w:r>
          </w:p>
          <w:p w14:paraId="39835CC6" w14:textId="0FC4C74C" w:rsidR="00C320CC" w:rsidRDefault="00C320CC" w:rsidP="00B543D9">
            <w:pPr>
              <w:overflowPunct/>
              <w:autoSpaceDE/>
              <w:autoSpaceDN/>
              <w:adjustRightInd/>
              <w:spacing w:before="100" w:beforeAutospacing="1" w:after="120" w:line="276" w:lineRule="auto"/>
              <w:jc w:val="left"/>
              <w:textAlignment w:val="auto"/>
            </w:pPr>
            <w:r>
              <w:t xml:space="preserve">Members noted that to be effective the engagement will need to be a </w:t>
            </w:r>
            <w:proofErr w:type="gramStart"/>
            <w:r>
              <w:t>two way</w:t>
            </w:r>
            <w:proofErr w:type="gramEnd"/>
            <w:r>
              <w:t xml:space="preserve"> process from the outset and so participants in the engagement strands as engagement partners and committee members need a shared understanding of the process and respective roles to avoid misunderstandings. </w:t>
            </w:r>
          </w:p>
          <w:p w14:paraId="05B3F2A3" w14:textId="112E5519" w:rsidR="00E13D6A" w:rsidRDefault="00E13D6A" w:rsidP="00B543D9">
            <w:pPr>
              <w:overflowPunct/>
              <w:autoSpaceDE/>
              <w:autoSpaceDN/>
              <w:adjustRightInd/>
              <w:spacing w:before="100" w:beforeAutospacing="1" w:after="120" w:line="276" w:lineRule="auto"/>
              <w:jc w:val="left"/>
              <w:textAlignment w:val="auto"/>
            </w:pPr>
            <w:r>
              <w:t xml:space="preserve">During the recruitment process the most common issue raised by applicants had been the issue of the level of commitment </w:t>
            </w:r>
            <w:r w:rsidR="00256D72">
              <w:t xml:space="preserve">that </w:t>
            </w:r>
            <w:r>
              <w:t xml:space="preserve">would be required. It is hard at this stage to define what the commitment would be until it is known how the strands and process will work out. </w:t>
            </w:r>
          </w:p>
          <w:p w14:paraId="6B734E96" w14:textId="77777777" w:rsidR="00E13D6A" w:rsidRDefault="00E13D6A" w:rsidP="00B543D9">
            <w:pPr>
              <w:overflowPunct/>
              <w:autoSpaceDE/>
              <w:autoSpaceDN/>
              <w:adjustRightInd/>
              <w:spacing w:before="100" w:beforeAutospacing="1" w:after="120" w:line="276" w:lineRule="auto"/>
              <w:jc w:val="left"/>
              <w:textAlignment w:val="auto"/>
            </w:pPr>
            <w:r>
              <w:t xml:space="preserve">After </w:t>
            </w:r>
            <w:proofErr w:type="gramStart"/>
            <w:r>
              <w:t>debate</w:t>
            </w:r>
            <w:proofErr w:type="gramEnd"/>
            <w:r>
              <w:t xml:space="preserve"> it was agreed that it might be useful to go back to the engagement partners and ask whether there are any other strands that they would be interested in working on. In </w:t>
            </w:r>
            <w:proofErr w:type="gramStart"/>
            <w:r>
              <w:t>addition</w:t>
            </w:r>
            <w:proofErr w:type="gramEnd"/>
            <w:r>
              <w:t xml:space="preserve"> consideration can be given to whether there are specific individuals or groups which </w:t>
            </w:r>
            <w:r w:rsidR="00B543D9">
              <w:t xml:space="preserve">the joint SORP-making body </w:t>
            </w:r>
            <w:r>
              <w:t>may wish to approach and ask directly whether they wish to participate.</w:t>
            </w:r>
          </w:p>
          <w:p w14:paraId="6F5768BE" w14:textId="317C4199" w:rsidR="004D2963" w:rsidRPr="00983AB4" w:rsidRDefault="004D2963" w:rsidP="00B543D9">
            <w:pPr>
              <w:overflowPunct/>
              <w:autoSpaceDE/>
              <w:autoSpaceDN/>
              <w:adjustRightInd/>
              <w:spacing w:before="100" w:beforeAutospacing="1" w:after="120" w:line="276" w:lineRule="auto"/>
              <w:jc w:val="left"/>
              <w:textAlignment w:val="auto"/>
              <w:rPr>
                <w:b/>
              </w:rPr>
            </w:pPr>
          </w:p>
        </w:tc>
        <w:tc>
          <w:tcPr>
            <w:tcW w:w="992" w:type="dxa"/>
            <w:gridSpan w:val="2"/>
            <w:vAlign w:val="center"/>
          </w:tcPr>
          <w:p w14:paraId="58567B12"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08BC58E7"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3CAB56F5"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1433C1F5"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20A49C63"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66104746"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198B22F2"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09C86194"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67541F10"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075A2415" w14:textId="2138A0C6" w:rsidR="00E13D6A" w:rsidRPr="001A7FC3" w:rsidRDefault="00E13D6A"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r w:rsidRPr="001A7FC3">
              <w:rPr>
                <w:rFonts w:eastAsiaTheme="minorEastAsia" w:cs="Times New Roman"/>
                <w:b/>
                <w:lang w:eastAsia="en-GB"/>
              </w:rPr>
              <w:t>Chairs</w:t>
            </w:r>
          </w:p>
        </w:tc>
      </w:tr>
      <w:tr w:rsidR="00E13D6A" w:rsidRPr="00E7339A" w14:paraId="1BA8BBBC" w14:textId="77777777" w:rsidTr="005C7CB1">
        <w:trPr>
          <w:trHeight w:val="157"/>
        </w:trPr>
        <w:tc>
          <w:tcPr>
            <w:tcW w:w="708" w:type="dxa"/>
          </w:tcPr>
          <w:p w14:paraId="24EAA206" w14:textId="77777777" w:rsidR="00E13D6A" w:rsidRDefault="00E13D6A" w:rsidP="00E13D6A">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3.2</w:t>
            </w:r>
          </w:p>
          <w:p w14:paraId="2FDE6627" w14:textId="77777777" w:rsidR="00E13D6A" w:rsidDel="00E13D6A" w:rsidRDefault="00E13D6A" w:rsidP="00AF4106">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8540" w:type="dxa"/>
            <w:gridSpan w:val="3"/>
          </w:tcPr>
          <w:p w14:paraId="69AE1F25" w14:textId="77777777" w:rsidR="00E13D6A" w:rsidRPr="00E13D6A" w:rsidRDefault="00E13D6A" w:rsidP="00E13D6A">
            <w:pPr>
              <w:spacing w:before="100" w:beforeAutospacing="1" w:after="120"/>
              <w:jc w:val="left"/>
              <w:rPr>
                <w:b/>
              </w:rPr>
            </w:pPr>
            <w:r w:rsidRPr="00E13D6A">
              <w:rPr>
                <w:b/>
              </w:rPr>
              <w:t>Smaller charities</w:t>
            </w:r>
          </w:p>
          <w:p w14:paraId="57FC004D" w14:textId="47A1A262" w:rsidR="005C7CB1" w:rsidRDefault="00E13D6A" w:rsidP="004D2963">
            <w:pPr>
              <w:overflowPunct/>
              <w:autoSpaceDE/>
              <w:autoSpaceDN/>
              <w:adjustRightInd/>
              <w:spacing w:before="100" w:beforeAutospacing="1" w:after="120" w:line="276" w:lineRule="auto"/>
              <w:jc w:val="left"/>
              <w:textAlignment w:val="auto"/>
            </w:pPr>
            <w:r>
              <w:t>It was observed that t</w:t>
            </w:r>
            <w:r w:rsidRPr="00E13D6A">
              <w:t>here was not much representation from small charities</w:t>
            </w:r>
            <w:r>
              <w:t xml:space="preserve"> amongst those organisations that have applied</w:t>
            </w:r>
            <w:r w:rsidR="007358B6">
              <w:t>. Though it was recognised that there were applications from</w:t>
            </w:r>
            <w:r w:rsidRPr="00E13D6A">
              <w:t xml:space="preserve"> representatives and individuals who work with </w:t>
            </w:r>
            <w:r w:rsidR="007358B6">
              <w:t>small charities</w:t>
            </w:r>
            <w:r w:rsidRPr="00E13D6A">
              <w:t>. Small charities naturally face the additional challenge of less resources</w:t>
            </w:r>
            <w:r w:rsidR="00ED4AC4">
              <w:t xml:space="preserve"> and so reaching out to them might be a better approach, for example</w:t>
            </w:r>
            <w:r w:rsidR="002206EB">
              <w:t>,</w:t>
            </w:r>
            <w:r w:rsidR="00ED4AC4">
              <w:t xml:space="preserve"> through focus groups</w:t>
            </w:r>
            <w:r w:rsidRPr="00E13D6A">
              <w:t xml:space="preserve">. </w:t>
            </w:r>
          </w:p>
          <w:p w14:paraId="0C08276D" w14:textId="707F187A" w:rsidR="00CB7CDC" w:rsidRDefault="00CB7CDC" w:rsidP="004D2963">
            <w:pPr>
              <w:overflowPunct/>
              <w:autoSpaceDE/>
              <w:autoSpaceDN/>
              <w:adjustRightInd/>
              <w:spacing w:before="100" w:beforeAutospacing="1" w:after="120" w:line="276" w:lineRule="auto"/>
              <w:jc w:val="left"/>
              <w:textAlignment w:val="auto"/>
            </w:pPr>
            <w:r>
              <w:t>In hindsight the use of the term SORP may have been a barrier to many, the process is better framed around charity reporting and accounting than the SORP as talk of SORP may put off the less technically minded</w:t>
            </w:r>
            <w:r w:rsidR="00BC5AFD">
              <w:t xml:space="preserve"> who need a voice in the process.</w:t>
            </w:r>
          </w:p>
          <w:p w14:paraId="0201A676" w14:textId="5AA5EE20" w:rsidR="00E13D6A" w:rsidRPr="00983AB4" w:rsidDel="00426934" w:rsidRDefault="00E13D6A" w:rsidP="001C7F48">
            <w:pPr>
              <w:overflowPunct/>
              <w:autoSpaceDE/>
              <w:autoSpaceDN/>
              <w:adjustRightInd/>
              <w:spacing w:before="100" w:beforeAutospacing="1" w:after="120" w:line="276" w:lineRule="auto"/>
              <w:jc w:val="left"/>
              <w:textAlignment w:val="auto"/>
              <w:rPr>
                <w:b/>
              </w:rPr>
            </w:pPr>
            <w:r w:rsidRPr="00E13D6A">
              <w:t xml:space="preserve">It may be useful to continue to work with organisations which </w:t>
            </w:r>
            <w:r w:rsidR="003114A2">
              <w:t>engage</w:t>
            </w:r>
            <w:r w:rsidR="003114A2" w:rsidRPr="00E13D6A">
              <w:t xml:space="preserve"> </w:t>
            </w:r>
            <w:r w:rsidRPr="00E13D6A">
              <w:t xml:space="preserve">with smaller charities, such as the </w:t>
            </w:r>
            <w:r w:rsidR="001C7F48">
              <w:t>S</w:t>
            </w:r>
            <w:r w:rsidR="001C7F48" w:rsidRPr="00E13D6A">
              <w:t xml:space="preserve">mall </w:t>
            </w:r>
            <w:r w:rsidR="001C7F48">
              <w:t>C</w:t>
            </w:r>
            <w:r w:rsidRPr="00E13D6A">
              <w:t>harit</w:t>
            </w:r>
            <w:r w:rsidR="001C7F48">
              <w:t>ies</w:t>
            </w:r>
            <w:r w:rsidRPr="00E13D6A">
              <w:t xml:space="preserve"> </w:t>
            </w:r>
            <w:r w:rsidR="001C7F48">
              <w:t>C</w:t>
            </w:r>
            <w:r w:rsidRPr="00E13D6A">
              <w:t xml:space="preserve">oalition. </w:t>
            </w:r>
            <w:r w:rsidR="007358B6">
              <w:t>Furthermore</w:t>
            </w:r>
            <w:r w:rsidRPr="00E13D6A">
              <w:t>, as already noted, many of the existing members and partners do work with small charities.</w:t>
            </w:r>
          </w:p>
        </w:tc>
        <w:tc>
          <w:tcPr>
            <w:tcW w:w="992" w:type="dxa"/>
            <w:gridSpan w:val="2"/>
            <w:vAlign w:val="center"/>
          </w:tcPr>
          <w:p w14:paraId="3F78AE8D" w14:textId="77777777" w:rsidR="00E13D6A" w:rsidRDefault="00E13D6A"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13CD2DB1" w14:textId="77777777" w:rsid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415EAA4E" w14:textId="77777777" w:rsid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67B8455B" w14:textId="77777777" w:rsid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p w14:paraId="5FA6C6F7" w14:textId="77777777" w:rsidR="004D2963" w:rsidRDefault="004D2963"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1C2BEAF8" w14:textId="77777777" w:rsidR="004D2963" w:rsidRDefault="004D2963"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5BE1DB86" w14:textId="77777777" w:rsidR="004D2963" w:rsidRDefault="004D2963"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145BAA80" w14:textId="5950F127" w:rsidR="007358B6" w:rsidRP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b/>
                <w:lang w:eastAsia="en-GB"/>
              </w:rPr>
            </w:pPr>
            <w:r w:rsidRPr="007358B6">
              <w:rPr>
                <w:rFonts w:eastAsiaTheme="minorEastAsia" w:cs="Times New Roman"/>
                <w:b/>
                <w:lang w:eastAsia="en-GB"/>
              </w:rPr>
              <w:t>Chairs</w:t>
            </w:r>
          </w:p>
        </w:tc>
      </w:tr>
      <w:tr w:rsidR="007358B6" w:rsidRPr="00E7339A" w14:paraId="712FDF96" w14:textId="77777777" w:rsidTr="005C7CB1">
        <w:trPr>
          <w:trHeight w:val="157"/>
        </w:trPr>
        <w:tc>
          <w:tcPr>
            <w:tcW w:w="708" w:type="dxa"/>
          </w:tcPr>
          <w:p w14:paraId="39B7BAA9" w14:textId="10A8475B" w:rsidR="007358B6" w:rsidDel="00E13D6A" w:rsidRDefault="007358B6" w:rsidP="007358B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3.3</w:t>
            </w:r>
          </w:p>
        </w:tc>
        <w:tc>
          <w:tcPr>
            <w:tcW w:w="8540" w:type="dxa"/>
            <w:gridSpan w:val="3"/>
            <w:vAlign w:val="center"/>
          </w:tcPr>
          <w:p w14:paraId="2783E486" w14:textId="05FA317E" w:rsidR="007358B6" w:rsidRPr="00230CDA" w:rsidRDefault="007358B6" w:rsidP="007358B6">
            <w:pPr>
              <w:spacing w:before="100" w:beforeAutospacing="1" w:after="120"/>
              <w:jc w:val="left"/>
              <w:rPr>
                <w:b/>
              </w:rPr>
            </w:pPr>
            <w:r>
              <w:rPr>
                <w:b/>
              </w:rPr>
              <w:t>Approach to working with engagement partners</w:t>
            </w:r>
          </w:p>
          <w:p w14:paraId="09E2A167" w14:textId="19715B25" w:rsidR="007358B6" w:rsidRDefault="007358B6" w:rsidP="004D2963">
            <w:pPr>
              <w:overflowPunct/>
              <w:autoSpaceDE/>
              <w:autoSpaceDN/>
              <w:adjustRightInd/>
              <w:spacing w:before="100" w:beforeAutospacing="1" w:after="120" w:line="276" w:lineRule="auto"/>
              <w:jc w:val="left"/>
              <w:textAlignment w:val="auto"/>
            </w:pPr>
            <w:r>
              <w:t>The committee considered that the approach to working with engagement partners needed to consider which organisations have applied. Ideally</w:t>
            </w:r>
            <w:r w:rsidR="006313ED">
              <w:t>,</w:t>
            </w:r>
            <w:r>
              <w:t xml:space="preserve"> engagement partners can work as a ‘sounding board’ to consider the concepts, issues and ideas raised. </w:t>
            </w:r>
          </w:p>
          <w:p w14:paraId="5880B7F7" w14:textId="0A61A88F" w:rsidR="007358B6" w:rsidRPr="00983AB4" w:rsidDel="00426934" w:rsidRDefault="007358B6" w:rsidP="004D2963">
            <w:pPr>
              <w:overflowPunct/>
              <w:autoSpaceDE/>
              <w:autoSpaceDN/>
              <w:adjustRightInd/>
              <w:spacing w:before="100" w:beforeAutospacing="1" w:after="120" w:line="276" w:lineRule="auto"/>
              <w:jc w:val="left"/>
              <w:textAlignment w:val="auto"/>
              <w:rPr>
                <w:b/>
              </w:rPr>
            </w:pPr>
            <w:r>
              <w:t xml:space="preserve">The committee concluded that it will be necessary to remain flexible in how the engagement strands </w:t>
            </w:r>
            <w:r w:rsidR="005C7CB1">
              <w:t>work. Larger</w:t>
            </w:r>
            <w:r>
              <w:t xml:space="preserve"> groups may prefer a more formal structure whereas smaller strands may wish to meet and engage more informally.</w:t>
            </w:r>
            <w:r w:rsidR="00ED4AC4">
              <w:t xml:space="preserve"> For </w:t>
            </w:r>
            <w:r w:rsidR="00ED4AC4">
              <w:lastRenderedPageBreak/>
              <w:t>credibility</w:t>
            </w:r>
            <w:r w:rsidR="006313ED">
              <w:t>,</w:t>
            </w:r>
            <w:r w:rsidR="00ED4AC4">
              <w:t xml:space="preserve"> the right participants need to be involved and so consideration should be given to reaching out to larger charities or missing organisations to complement the process.</w:t>
            </w:r>
            <w:r w:rsidR="006313ED">
              <w:t xml:space="preserve">  It was thought that once convenors are appointed for each strand, this would be a matter for them to consider. </w:t>
            </w:r>
          </w:p>
        </w:tc>
        <w:tc>
          <w:tcPr>
            <w:tcW w:w="992" w:type="dxa"/>
            <w:gridSpan w:val="2"/>
            <w:vAlign w:val="center"/>
          </w:tcPr>
          <w:p w14:paraId="5D1E5F03" w14:textId="77777777" w:rsid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7358B6" w:rsidRPr="00E7339A" w14:paraId="080C623D" w14:textId="77777777" w:rsidTr="005C7CB1">
        <w:trPr>
          <w:trHeight w:val="157"/>
        </w:trPr>
        <w:tc>
          <w:tcPr>
            <w:tcW w:w="708" w:type="dxa"/>
          </w:tcPr>
          <w:p w14:paraId="39690064" w14:textId="4C54CD3E" w:rsidR="007358B6" w:rsidRDefault="007358B6" w:rsidP="007358B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3.4</w:t>
            </w:r>
          </w:p>
        </w:tc>
        <w:tc>
          <w:tcPr>
            <w:tcW w:w="8540" w:type="dxa"/>
            <w:gridSpan w:val="3"/>
            <w:vAlign w:val="center"/>
          </w:tcPr>
          <w:p w14:paraId="345AB191" w14:textId="77777777" w:rsidR="007358B6" w:rsidRPr="00CD178C" w:rsidRDefault="007358B6" w:rsidP="007358B6">
            <w:pPr>
              <w:spacing w:before="100" w:beforeAutospacing="1" w:after="120"/>
              <w:jc w:val="left"/>
              <w:rPr>
                <w:b/>
              </w:rPr>
            </w:pPr>
            <w:r w:rsidRPr="00CD178C">
              <w:rPr>
                <w:b/>
              </w:rPr>
              <w:t>Convenor role</w:t>
            </w:r>
          </w:p>
          <w:p w14:paraId="165ACCC3" w14:textId="2D13EFDE" w:rsidR="007358B6" w:rsidRDefault="007358B6" w:rsidP="007358B6">
            <w:pPr>
              <w:spacing w:before="100" w:beforeAutospacing="1" w:after="120"/>
              <w:jc w:val="left"/>
            </w:pPr>
            <w:r>
              <w:t xml:space="preserve">The committee supported the idea of there being a convenor for the engagement strands, </w:t>
            </w:r>
            <w:r w:rsidR="003114A2">
              <w:t xml:space="preserve">it was considered that this role </w:t>
            </w:r>
            <w:r w:rsidR="005C7CB1">
              <w:t xml:space="preserve">might </w:t>
            </w:r>
            <w:r w:rsidR="00EF1753">
              <w:t>e</w:t>
            </w:r>
            <w:r>
              <w:t>volve.</w:t>
            </w:r>
          </w:p>
          <w:p w14:paraId="346E1A73" w14:textId="31373C8E" w:rsidR="007358B6" w:rsidRDefault="00EF1753" w:rsidP="007358B6">
            <w:pPr>
              <w:spacing w:before="100" w:beforeAutospacing="1" w:after="120"/>
              <w:jc w:val="left"/>
            </w:pPr>
            <w:r>
              <w:t>The committee considered other issues relating to the convenor role:</w:t>
            </w:r>
          </w:p>
          <w:p w14:paraId="7EF97DCC" w14:textId="7BD3C04B" w:rsidR="007358B6" w:rsidRDefault="007358B6" w:rsidP="004D2963">
            <w:pPr>
              <w:pStyle w:val="ListParagraph"/>
              <w:numPr>
                <w:ilvl w:val="0"/>
                <w:numId w:val="26"/>
              </w:numPr>
              <w:overflowPunct/>
              <w:autoSpaceDE/>
              <w:autoSpaceDN/>
              <w:adjustRightInd/>
              <w:spacing w:before="100" w:beforeAutospacing="1" w:after="120" w:line="276" w:lineRule="auto"/>
              <w:jc w:val="left"/>
              <w:textAlignment w:val="auto"/>
            </w:pPr>
            <w:r>
              <w:t>Would the conven</w:t>
            </w:r>
            <w:r w:rsidR="00EF1753">
              <w:t>ors be jurisdiction based or across</w:t>
            </w:r>
            <w:r>
              <w:t xml:space="preserve"> jurisdiction</w:t>
            </w:r>
            <w:r w:rsidR="00EF1753">
              <w:t>s in the UK and the Republic of Ireland</w:t>
            </w:r>
            <w:r>
              <w:t>? The consensus</w:t>
            </w:r>
            <w:r w:rsidR="00EF1753">
              <w:t xml:space="preserve"> view of the committee</w:t>
            </w:r>
            <w:r>
              <w:t xml:space="preserve"> </w:t>
            </w:r>
            <w:r w:rsidR="00EF1753">
              <w:t xml:space="preserve">was that the convenor should function across </w:t>
            </w:r>
            <w:r>
              <w:t>jurisdiction</w:t>
            </w:r>
            <w:r w:rsidR="00EF1753">
              <w:t>s.</w:t>
            </w:r>
          </w:p>
          <w:p w14:paraId="445BFB03" w14:textId="09574177" w:rsidR="007358B6" w:rsidRDefault="00EF1753" w:rsidP="004D2963">
            <w:pPr>
              <w:pStyle w:val="ListParagraph"/>
              <w:numPr>
                <w:ilvl w:val="0"/>
                <w:numId w:val="26"/>
              </w:numPr>
              <w:overflowPunct/>
              <w:autoSpaceDE/>
              <w:autoSpaceDN/>
              <w:adjustRightInd/>
              <w:spacing w:before="100" w:beforeAutospacing="1" w:after="120" w:line="276" w:lineRule="auto"/>
              <w:jc w:val="left"/>
              <w:textAlignment w:val="auto"/>
            </w:pPr>
            <w:r>
              <w:t>What criteria are</w:t>
            </w:r>
            <w:r w:rsidR="007358B6">
              <w:t xml:space="preserve"> required to select the convenor?</w:t>
            </w:r>
            <w:r w:rsidR="00495D7A">
              <w:t xml:space="preserve"> There needs to be an active appointment rather than simply relying on someone to come forward</w:t>
            </w:r>
            <w:r w:rsidR="008B1198">
              <w:t xml:space="preserve"> as it such a key role. Convenors needed to be clear about the commitment required and what resources were available to help them.</w:t>
            </w:r>
          </w:p>
          <w:p w14:paraId="17B97E54" w14:textId="1EDF7008" w:rsidR="007358B6" w:rsidRDefault="007358B6" w:rsidP="004D2963">
            <w:pPr>
              <w:pStyle w:val="ListParagraph"/>
              <w:numPr>
                <w:ilvl w:val="0"/>
                <w:numId w:val="26"/>
              </w:numPr>
              <w:overflowPunct/>
              <w:autoSpaceDE/>
              <w:autoSpaceDN/>
              <w:adjustRightInd/>
              <w:spacing w:before="100" w:beforeAutospacing="1" w:after="120" w:line="276" w:lineRule="auto"/>
              <w:jc w:val="left"/>
              <w:textAlignment w:val="auto"/>
            </w:pPr>
            <w:r>
              <w:t xml:space="preserve">Will the </w:t>
            </w:r>
            <w:r w:rsidR="00EF1753">
              <w:t xml:space="preserve">convenor </w:t>
            </w:r>
            <w:r>
              <w:t xml:space="preserve">role </w:t>
            </w:r>
            <w:r w:rsidR="00EF1753">
              <w:t xml:space="preserve">function </w:t>
            </w:r>
            <w:r>
              <w:t>differ</w:t>
            </w:r>
            <w:r w:rsidR="00EF1753">
              <w:t>ently</w:t>
            </w:r>
            <w:r>
              <w:t xml:space="preserve"> across strands</w:t>
            </w:r>
            <w:r w:rsidR="00EF1753">
              <w:t>? F</w:t>
            </w:r>
            <w:r>
              <w:t>or example</w:t>
            </w:r>
            <w:r w:rsidR="00EF1753">
              <w:t xml:space="preserve">, with strands with a small number of engagement partners and </w:t>
            </w:r>
            <w:r>
              <w:t xml:space="preserve">members the convenor role can communicate directly with the other </w:t>
            </w:r>
            <w:r w:rsidR="00EF1753">
              <w:t xml:space="preserve">engagement strands/partners. </w:t>
            </w:r>
            <w:r w:rsidR="005C7CB1">
              <w:t>But t</w:t>
            </w:r>
            <w:r w:rsidR="00EF1753">
              <w:t>his</w:t>
            </w:r>
            <w:r>
              <w:t xml:space="preserve"> will require a different approach for </w:t>
            </w:r>
            <w:r w:rsidR="00EF1753">
              <w:t xml:space="preserve">engagement </w:t>
            </w:r>
            <w:r>
              <w:t>strands with more partners</w:t>
            </w:r>
            <w:r w:rsidR="00EF1753">
              <w:t>.</w:t>
            </w:r>
          </w:p>
          <w:p w14:paraId="0C40C550" w14:textId="736DEE2F" w:rsidR="007358B6" w:rsidRDefault="005C7CB1" w:rsidP="004D2963">
            <w:pPr>
              <w:overflowPunct/>
              <w:autoSpaceDE/>
              <w:autoSpaceDN/>
              <w:adjustRightInd/>
              <w:spacing w:before="100" w:beforeAutospacing="1" w:after="120" w:line="276" w:lineRule="auto"/>
              <w:jc w:val="left"/>
              <w:textAlignment w:val="auto"/>
              <w:rPr>
                <w:b/>
              </w:rPr>
            </w:pPr>
            <w:r>
              <w:t>The committee raised the issue of</w:t>
            </w:r>
            <w:r w:rsidR="00EF1753">
              <w:t xml:space="preserve"> how </w:t>
            </w:r>
            <w:r w:rsidR="007358B6">
              <w:t xml:space="preserve">members </w:t>
            </w:r>
            <w:r>
              <w:t xml:space="preserve">would </w:t>
            </w:r>
            <w:r w:rsidR="007358B6">
              <w:t xml:space="preserve">liaise with </w:t>
            </w:r>
            <w:proofErr w:type="gramStart"/>
            <w:r w:rsidR="007358B6">
              <w:t>conv</w:t>
            </w:r>
            <w:r w:rsidR="00EF1753">
              <w:t>enors?</w:t>
            </w:r>
            <w:proofErr w:type="gramEnd"/>
            <w:r w:rsidR="00EF1753">
              <w:t xml:space="preserve"> The </w:t>
            </w:r>
            <w:proofErr w:type="gramStart"/>
            <w:r w:rsidR="00EF1753">
              <w:t>general consensus</w:t>
            </w:r>
            <w:proofErr w:type="gramEnd"/>
            <w:r w:rsidR="00EF1753">
              <w:t xml:space="preserve"> from the committee was th</w:t>
            </w:r>
            <w:r w:rsidR="007358B6">
              <w:t xml:space="preserve">at individual committee members will liaise as individuals with the </w:t>
            </w:r>
            <w:r w:rsidR="00EF1753">
              <w:t xml:space="preserve">engagement </w:t>
            </w:r>
            <w:r w:rsidR="007358B6">
              <w:t>strands on topics relevant to their interests and experience.</w:t>
            </w:r>
          </w:p>
        </w:tc>
        <w:tc>
          <w:tcPr>
            <w:tcW w:w="992" w:type="dxa"/>
            <w:gridSpan w:val="2"/>
            <w:vAlign w:val="center"/>
          </w:tcPr>
          <w:p w14:paraId="2BDE3E65" w14:textId="77777777" w:rsidR="007358B6" w:rsidRDefault="007358B6"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983AB4" w:rsidRPr="00E7339A" w14:paraId="0BA3F7C1" w14:textId="77777777" w:rsidTr="005C7CB1">
        <w:trPr>
          <w:trHeight w:val="157"/>
        </w:trPr>
        <w:tc>
          <w:tcPr>
            <w:tcW w:w="708" w:type="dxa"/>
          </w:tcPr>
          <w:p w14:paraId="42C1F60C" w14:textId="3641C267" w:rsidR="00983AB4" w:rsidRPr="00E7339A" w:rsidRDefault="00983AB4" w:rsidP="00AF4106">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4</w:t>
            </w:r>
          </w:p>
        </w:tc>
        <w:tc>
          <w:tcPr>
            <w:tcW w:w="8540" w:type="dxa"/>
            <w:gridSpan w:val="3"/>
            <w:vAlign w:val="center"/>
          </w:tcPr>
          <w:p w14:paraId="109D9E15" w14:textId="77777777" w:rsidR="00983AB4" w:rsidRPr="00DC54D5" w:rsidRDefault="00983AB4" w:rsidP="00D11D62">
            <w:pPr>
              <w:spacing w:before="100" w:beforeAutospacing="1" w:after="120"/>
              <w:jc w:val="left"/>
              <w:rPr>
                <w:b/>
              </w:rPr>
            </w:pPr>
            <w:r w:rsidRPr="00DC54D5">
              <w:rPr>
                <w:b/>
              </w:rPr>
              <w:t>Discussion of Paper 2 – Support and Induction</w:t>
            </w:r>
          </w:p>
          <w:p w14:paraId="4A1CD45C" w14:textId="34501702" w:rsidR="00983AB4" w:rsidRDefault="00983AB4" w:rsidP="004D2963">
            <w:pPr>
              <w:overflowPunct/>
              <w:autoSpaceDE/>
              <w:autoSpaceDN/>
              <w:adjustRightInd/>
              <w:spacing w:before="100" w:beforeAutospacing="1" w:after="120" w:line="276" w:lineRule="auto"/>
              <w:jc w:val="left"/>
              <w:textAlignment w:val="auto"/>
            </w:pPr>
            <w:r>
              <w:t xml:space="preserve">Members of the committee who had also been on the previous SORP committee noted that the previous </w:t>
            </w:r>
            <w:r w:rsidR="00BA54DC">
              <w:t xml:space="preserve">induction process and support provided to committee members </w:t>
            </w:r>
            <w:r>
              <w:t>had worked well</w:t>
            </w:r>
            <w:r w:rsidR="00B64251">
              <w:t xml:space="preserve"> but needed to be improved</w:t>
            </w:r>
            <w:r>
              <w:t>.</w:t>
            </w:r>
            <w:r w:rsidR="00D67C62">
              <w:t xml:space="preserve"> The previous committee on inception had</w:t>
            </w:r>
            <w:r w:rsidR="00256D72">
              <w:t xml:space="preserve"> </w:t>
            </w:r>
            <w:r>
              <w:t>been a smaller group, the work was very focussed, involved detail but was very productive. It had been a useful opportunity for some members to appreciate how the financial standard setting process works.</w:t>
            </w:r>
          </w:p>
          <w:p w14:paraId="5283CDCB" w14:textId="2330C81F" w:rsidR="00DC54D5" w:rsidRDefault="00D67C62" w:rsidP="004D2963">
            <w:pPr>
              <w:overflowPunct/>
              <w:autoSpaceDE/>
              <w:autoSpaceDN/>
              <w:adjustRightInd/>
              <w:spacing w:before="100" w:beforeAutospacing="1" w:after="120" w:line="276" w:lineRule="auto"/>
              <w:jc w:val="left"/>
              <w:textAlignment w:val="auto"/>
            </w:pPr>
            <w:r>
              <w:t>It was noted that the new SORP Committee arrangements are such that m</w:t>
            </w:r>
            <w:r w:rsidR="00983AB4">
              <w:t xml:space="preserve">embers are also participating as representatives of an organisation rather than </w:t>
            </w:r>
            <w:r w:rsidR="000E4872">
              <w:t xml:space="preserve">as </w:t>
            </w:r>
            <w:r w:rsidR="00983AB4">
              <w:t>individual</w:t>
            </w:r>
            <w:r w:rsidR="000E4872">
              <w:t>s</w:t>
            </w:r>
            <w:r>
              <w:t xml:space="preserve"> (</w:t>
            </w:r>
            <w:proofErr w:type="spellStart"/>
            <w:r>
              <w:t>ie</w:t>
            </w:r>
            <w:proofErr w:type="spellEnd"/>
            <w:r>
              <w:t xml:space="preserve"> on a personal basis)</w:t>
            </w:r>
            <w:r w:rsidR="00983AB4">
              <w:t xml:space="preserve">. </w:t>
            </w:r>
            <w:r w:rsidR="00256D72">
              <w:t xml:space="preserve">It was </w:t>
            </w:r>
            <w:r>
              <w:t>recognised that one of the outcomes of this was that committee members</w:t>
            </w:r>
            <w:r w:rsidR="00DC54D5">
              <w:t xml:space="preserve"> need to consider when it is appropriate to use members’ networks </w:t>
            </w:r>
            <w:r w:rsidR="00EE0E4B">
              <w:t xml:space="preserve">and social media channels </w:t>
            </w:r>
            <w:r w:rsidR="00DC54D5">
              <w:t>and when it is not.</w:t>
            </w:r>
          </w:p>
          <w:p w14:paraId="41763799" w14:textId="55B25CC2" w:rsidR="00983AB4" w:rsidRDefault="00983AB4" w:rsidP="004D2963">
            <w:pPr>
              <w:overflowPunct/>
              <w:autoSpaceDE/>
              <w:autoSpaceDN/>
              <w:adjustRightInd/>
              <w:spacing w:before="100" w:beforeAutospacing="1" w:after="120" w:line="276" w:lineRule="auto"/>
              <w:jc w:val="left"/>
              <w:textAlignment w:val="auto"/>
            </w:pPr>
            <w:r>
              <w:t>Members were reminded that there may be external pressures which may attempt to influence the outcomes of the committee</w:t>
            </w:r>
            <w:r w:rsidR="00021E6D">
              <w:t>. M</w:t>
            </w:r>
            <w:r>
              <w:t>embers therefore need to remain resilient to such pressures.</w:t>
            </w:r>
            <w:r w:rsidR="00DC54D5">
              <w:t xml:space="preserve"> </w:t>
            </w:r>
            <w:r w:rsidR="00021E6D">
              <w:t>Committee meeting d</w:t>
            </w:r>
            <w:r w:rsidR="00DC54D5">
              <w:t>iscussions should be candid, confidential and respectful.</w:t>
            </w:r>
          </w:p>
          <w:p w14:paraId="7F8F8888" w14:textId="77777777" w:rsidR="00256D72" w:rsidRDefault="00DC54D5" w:rsidP="004D2963">
            <w:pPr>
              <w:overflowPunct/>
              <w:autoSpaceDE/>
              <w:autoSpaceDN/>
              <w:adjustRightInd/>
              <w:spacing w:before="100" w:beforeAutospacing="1" w:after="120" w:line="276" w:lineRule="auto"/>
              <w:jc w:val="left"/>
              <w:textAlignment w:val="auto"/>
            </w:pPr>
            <w:r>
              <w:lastRenderedPageBreak/>
              <w:t>Committee members were asked to consider what resources they would need both for induction and ongoing support</w:t>
            </w:r>
            <w:r w:rsidR="000E4872">
              <w:t>. The committee was of the view that</w:t>
            </w:r>
            <w:r>
              <w:t xml:space="preserve"> </w:t>
            </w:r>
            <w:r w:rsidR="00683C79">
              <w:t>the</w:t>
            </w:r>
            <w:r>
              <w:t xml:space="preserve"> recruitment process has ensured that members are reasonably aware of what is required</w:t>
            </w:r>
            <w:r w:rsidR="00B64251">
              <w:t xml:space="preserve"> as a </w:t>
            </w:r>
            <w:proofErr w:type="gramStart"/>
            <w:r w:rsidR="00B64251">
              <w:t>member</w:t>
            </w:r>
            <w:proofErr w:type="gramEnd"/>
            <w:r w:rsidR="00B64251">
              <w:t xml:space="preserve"> but information was needed on the framework, the roles of the FRC, chairs, members and the new engagement partners</w:t>
            </w:r>
            <w:r>
              <w:t>.</w:t>
            </w:r>
          </w:p>
          <w:p w14:paraId="26090B2B" w14:textId="34EC7930" w:rsidR="004D2963" w:rsidRPr="00983AB4" w:rsidRDefault="004D2963" w:rsidP="004D2963">
            <w:pPr>
              <w:overflowPunct/>
              <w:autoSpaceDE/>
              <w:autoSpaceDN/>
              <w:adjustRightInd/>
              <w:spacing w:before="100" w:beforeAutospacing="1" w:after="120" w:line="276" w:lineRule="auto"/>
              <w:jc w:val="left"/>
              <w:textAlignment w:val="auto"/>
            </w:pPr>
          </w:p>
        </w:tc>
        <w:tc>
          <w:tcPr>
            <w:tcW w:w="992" w:type="dxa"/>
            <w:gridSpan w:val="2"/>
            <w:vAlign w:val="center"/>
          </w:tcPr>
          <w:p w14:paraId="43FE3E2C" w14:textId="77777777" w:rsidR="00983AB4" w:rsidRPr="00E7339A" w:rsidRDefault="00983AB4" w:rsidP="00FD730C">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0E4872" w:rsidRPr="00E7339A" w14:paraId="2943A37D" w14:textId="77777777" w:rsidTr="005C7CB1">
        <w:tc>
          <w:tcPr>
            <w:tcW w:w="708" w:type="dxa"/>
          </w:tcPr>
          <w:p w14:paraId="72A69B4F" w14:textId="77777777" w:rsidR="000E4872"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sidRPr="00683C79">
              <w:rPr>
                <w:rFonts w:eastAsiaTheme="minorEastAsia" w:cs="Times New Roman"/>
                <w:b/>
                <w:lang w:eastAsia="en-GB"/>
              </w:rPr>
              <w:t xml:space="preserve">5 </w:t>
            </w:r>
          </w:p>
          <w:p w14:paraId="1713CAE5" w14:textId="77777777" w:rsidR="000E4872" w:rsidRPr="00683C79" w:rsidRDefault="000E4872" w:rsidP="00B354F7">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8540" w:type="dxa"/>
            <w:gridSpan w:val="3"/>
          </w:tcPr>
          <w:p w14:paraId="6D5B7BB8" w14:textId="1A898F8B" w:rsidR="000E4872" w:rsidRPr="00CD178C" w:rsidRDefault="000E4872" w:rsidP="000E4872">
            <w:pPr>
              <w:spacing w:before="100" w:beforeAutospacing="1" w:after="120"/>
              <w:jc w:val="left"/>
              <w:rPr>
                <w:b/>
              </w:rPr>
            </w:pPr>
            <w:r>
              <w:rPr>
                <w:b/>
              </w:rPr>
              <w:t xml:space="preserve">Update by CIPFA – information sheet development and other financial reporting issues </w:t>
            </w:r>
          </w:p>
        </w:tc>
        <w:tc>
          <w:tcPr>
            <w:tcW w:w="992" w:type="dxa"/>
            <w:gridSpan w:val="2"/>
            <w:vAlign w:val="center"/>
          </w:tcPr>
          <w:p w14:paraId="69A63B73" w14:textId="77777777" w:rsidR="000E4872" w:rsidRDefault="000E4872" w:rsidP="00550E37">
            <w:pPr>
              <w:overflowPunct/>
              <w:autoSpaceDE/>
              <w:autoSpaceDN/>
              <w:adjustRightInd/>
              <w:spacing w:before="100" w:beforeAutospacing="1" w:after="120" w:line="276" w:lineRule="auto"/>
              <w:jc w:val="left"/>
              <w:textAlignment w:val="auto"/>
              <w:rPr>
                <w:rFonts w:eastAsiaTheme="minorEastAsia" w:cs="Times New Roman"/>
                <w:b/>
                <w:lang w:eastAsia="en-GB"/>
              </w:rPr>
            </w:pPr>
          </w:p>
        </w:tc>
      </w:tr>
      <w:tr w:rsidR="000E4872" w:rsidRPr="00E7339A" w14:paraId="37318315" w14:textId="77777777" w:rsidTr="005C7CB1">
        <w:tc>
          <w:tcPr>
            <w:tcW w:w="708" w:type="dxa"/>
          </w:tcPr>
          <w:p w14:paraId="3F535823" w14:textId="3B138E42" w:rsidR="000E4872" w:rsidRPr="00683C79"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5.1</w:t>
            </w:r>
          </w:p>
        </w:tc>
        <w:tc>
          <w:tcPr>
            <w:tcW w:w="8540" w:type="dxa"/>
            <w:gridSpan w:val="3"/>
          </w:tcPr>
          <w:p w14:paraId="114FBD08" w14:textId="77777777" w:rsidR="000E4872" w:rsidRPr="004D2963" w:rsidRDefault="000E4872" w:rsidP="000E4872">
            <w:pPr>
              <w:spacing w:before="100" w:beforeAutospacing="1" w:after="120"/>
              <w:jc w:val="left"/>
              <w:rPr>
                <w:b/>
              </w:rPr>
            </w:pPr>
            <w:r w:rsidRPr="004D2963">
              <w:rPr>
                <w:b/>
              </w:rPr>
              <w:t xml:space="preserve">Information Sheet 5 – Irish Charities – Merger Accounting and Republic of Ireland Company Law </w:t>
            </w:r>
          </w:p>
          <w:p w14:paraId="7B6915A5" w14:textId="19F1C73F" w:rsidR="000E4872" w:rsidRPr="00CD178C" w:rsidRDefault="000E4872" w:rsidP="00D67C62">
            <w:pPr>
              <w:pStyle w:val="ListParagraph"/>
              <w:spacing w:before="100" w:beforeAutospacing="1" w:after="120"/>
              <w:ind w:left="69"/>
              <w:jc w:val="left"/>
              <w:rPr>
                <w:b/>
              </w:rPr>
            </w:pPr>
            <w:r w:rsidRPr="000C773E">
              <w:t>The committee noted that</w:t>
            </w:r>
            <w:r w:rsidR="00D67C62">
              <w:t xml:space="preserve"> i</w:t>
            </w:r>
            <w:r>
              <w:t xml:space="preserve">nformation sheet 5 was in the very latest stage of production.  </w:t>
            </w:r>
            <w:r w:rsidR="00D67C62">
              <w:t xml:space="preserve">All that remained in drafting terms was the </w:t>
            </w:r>
            <w:r>
              <w:t>clarification of one paragraph.</w:t>
            </w:r>
          </w:p>
        </w:tc>
        <w:tc>
          <w:tcPr>
            <w:tcW w:w="992" w:type="dxa"/>
            <w:gridSpan w:val="2"/>
            <w:vAlign w:val="center"/>
          </w:tcPr>
          <w:p w14:paraId="09706078" w14:textId="3E9B3875" w:rsidR="000E4872"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Chairs and CIPFA</w:t>
            </w:r>
          </w:p>
        </w:tc>
      </w:tr>
      <w:tr w:rsidR="003334A8" w:rsidRPr="00E7339A" w14:paraId="0B9E7FA1" w14:textId="77777777" w:rsidTr="005C7CB1">
        <w:tc>
          <w:tcPr>
            <w:tcW w:w="708" w:type="dxa"/>
          </w:tcPr>
          <w:p w14:paraId="509D81A2" w14:textId="77777777" w:rsidR="003334A8" w:rsidRDefault="003334A8" w:rsidP="003334A8">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5.2</w:t>
            </w:r>
          </w:p>
          <w:p w14:paraId="6CA1C85E" w14:textId="77777777" w:rsidR="003334A8" w:rsidRPr="00683C79" w:rsidDel="000E4872" w:rsidRDefault="003334A8"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
        </w:tc>
        <w:tc>
          <w:tcPr>
            <w:tcW w:w="8540" w:type="dxa"/>
            <w:gridSpan w:val="3"/>
          </w:tcPr>
          <w:p w14:paraId="2D20626A" w14:textId="77777777" w:rsidR="003334A8" w:rsidRPr="004D2963" w:rsidRDefault="003334A8" w:rsidP="000E4872">
            <w:pPr>
              <w:spacing w:before="100" w:beforeAutospacing="1" w:after="120"/>
              <w:jc w:val="left"/>
              <w:rPr>
                <w:rFonts w:eastAsia="Arial"/>
                <w:b/>
                <w:bCs/>
                <w:spacing w:val="-3"/>
              </w:rPr>
            </w:pPr>
            <w:r w:rsidRPr="004D2963">
              <w:rPr>
                <w:b/>
              </w:rPr>
              <w:t xml:space="preserve">Information sheet 6 – </w:t>
            </w:r>
            <w:r w:rsidRPr="004D2963">
              <w:rPr>
                <w:rFonts w:eastAsia="Arial"/>
                <w:b/>
                <w:bCs/>
                <w:spacing w:val="-3"/>
              </w:rPr>
              <w:t>The Companies (Directors’ Report) and Limited Liability Partnerships (Energy and Carbon Report) Regulations 2018, as applied to Charitable Companies</w:t>
            </w:r>
          </w:p>
          <w:p w14:paraId="4E6C456A" w14:textId="34364057" w:rsidR="003334A8" w:rsidRDefault="003334A8" w:rsidP="004D2963">
            <w:pPr>
              <w:overflowPunct/>
              <w:autoSpaceDE/>
              <w:autoSpaceDN/>
              <w:adjustRightInd/>
              <w:spacing w:before="100" w:beforeAutospacing="1" w:after="120" w:line="276" w:lineRule="auto"/>
              <w:jc w:val="left"/>
              <w:textAlignment w:val="auto"/>
            </w:pPr>
            <w:r>
              <w:t xml:space="preserve">The committee noted a first draft of this information sheet </w:t>
            </w:r>
            <w:r w:rsidR="00D67C62">
              <w:t xml:space="preserve">had been </w:t>
            </w:r>
            <w:r>
              <w:t>prepared</w:t>
            </w:r>
            <w:r w:rsidR="009D7684">
              <w:t>.</w:t>
            </w:r>
            <w:r>
              <w:t xml:space="preserve"> </w:t>
            </w:r>
          </w:p>
          <w:p w14:paraId="1590BE34" w14:textId="065D491E" w:rsidR="003334A8" w:rsidRPr="00CD178C" w:rsidDel="000E4872" w:rsidRDefault="003334A8" w:rsidP="004D2963">
            <w:pPr>
              <w:overflowPunct/>
              <w:autoSpaceDE/>
              <w:autoSpaceDN/>
              <w:adjustRightInd/>
              <w:spacing w:before="100" w:beforeAutospacing="1" w:after="120" w:line="276" w:lineRule="auto"/>
              <w:jc w:val="left"/>
              <w:textAlignment w:val="auto"/>
              <w:rPr>
                <w:b/>
              </w:rPr>
            </w:pPr>
            <w:r>
              <w:t xml:space="preserve">Information Sheet 6 will be circulated to committee members for their comments prior to the April meeting. </w:t>
            </w:r>
            <w:r w:rsidR="00021E6D">
              <w:t>Going forward m</w:t>
            </w:r>
            <w:r>
              <w:t xml:space="preserve">embers </w:t>
            </w:r>
            <w:r w:rsidR="00021E6D">
              <w:t>would be</w:t>
            </w:r>
            <w:r>
              <w:t xml:space="preserve"> asked to consider the readability of the </w:t>
            </w:r>
            <w:r w:rsidR="00021E6D">
              <w:t xml:space="preserve">information </w:t>
            </w:r>
            <w:r>
              <w:t xml:space="preserve">sheets for </w:t>
            </w:r>
            <w:r w:rsidR="00021E6D">
              <w:t>both technical</w:t>
            </w:r>
            <w:r>
              <w:t xml:space="preserve"> accuracy and whether </w:t>
            </w:r>
            <w:r w:rsidR="00021E6D">
              <w:t>they have</w:t>
            </w:r>
            <w:r>
              <w:t xml:space="preserve"> framed the topic for the charity sector.</w:t>
            </w:r>
          </w:p>
        </w:tc>
        <w:tc>
          <w:tcPr>
            <w:tcW w:w="992" w:type="dxa"/>
            <w:gridSpan w:val="2"/>
            <w:vAlign w:val="center"/>
          </w:tcPr>
          <w:p w14:paraId="0A69A139" w14:textId="77777777" w:rsidR="003334A8" w:rsidRDefault="003334A8"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115AB604" w14:textId="77777777" w:rsidR="003334A8" w:rsidRDefault="003334A8"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600574AB" w14:textId="77777777" w:rsidR="003334A8" w:rsidRDefault="003334A8"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6CDD94B3" w14:textId="6C216AD6" w:rsidR="003334A8" w:rsidDel="000E4872" w:rsidRDefault="00AE18F5" w:rsidP="00D648B3">
            <w:pPr>
              <w:overflowPunct/>
              <w:autoSpaceDE/>
              <w:autoSpaceDN/>
              <w:adjustRightInd/>
              <w:spacing w:before="100" w:beforeAutospacing="1" w:after="120" w:line="276" w:lineRule="auto"/>
              <w:jc w:val="left"/>
              <w:textAlignment w:val="auto"/>
              <w:rPr>
                <w:rFonts w:eastAsiaTheme="minorEastAsia" w:cs="Times New Roman"/>
                <w:b/>
                <w:lang w:eastAsia="en-GB"/>
              </w:rPr>
            </w:pPr>
            <w:proofErr w:type="spellStart"/>
            <w:r>
              <w:rPr>
                <w:rFonts w:eastAsiaTheme="minorEastAsia" w:cs="Times New Roman"/>
                <w:b/>
                <w:lang w:eastAsia="en-GB"/>
              </w:rPr>
              <w:t>C’ttee</w:t>
            </w:r>
            <w:proofErr w:type="spellEnd"/>
            <w:r w:rsidR="00D648B3">
              <w:rPr>
                <w:rFonts w:eastAsiaTheme="minorEastAsia" w:cs="Times New Roman"/>
                <w:b/>
                <w:lang w:eastAsia="en-GB"/>
              </w:rPr>
              <w:t xml:space="preserve"> and</w:t>
            </w:r>
            <w:r>
              <w:rPr>
                <w:rFonts w:eastAsiaTheme="minorEastAsia" w:cs="Times New Roman"/>
                <w:b/>
                <w:lang w:eastAsia="en-GB"/>
              </w:rPr>
              <w:t xml:space="preserve"> </w:t>
            </w:r>
            <w:r w:rsidR="003334A8">
              <w:rPr>
                <w:rFonts w:eastAsiaTheme="minorEastAsia" w:cs="Times New Roman"/>
                <w:b/>
                <w:lang w:eastAsia="en-GB"/>
              </w:rPr>
              <w:t>CIPFA</w:t>
            </w:r>
          </w:p>
        </w:tc>
      </w:tr>
      <w:tr w:rsidR="000E4872" w:rsidRPr="00E7339A" w14:paraId="54758D4C" w14:textId="77777777" w:rsidTr="005C7CB1">
        <w:tc>
          <w:tcPr>
            <w:tcW w:w="708" w:type="dxa"/>
          </w:tcPr>
          <w:p w14:paraId="697C4109" w14:textId="2CF828A9" w:rsidR="000E4872" w:rsidRPr="00CD178C"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sidRPr="00CD178C">
              <w:rPr>
                <w:rFonts w:eastAsiaTheme="minorEastAsia" w:cs="Times New Roman"/>
                <w:b/>
                <w:lang w:eastAsia="en-GB"/>
              </w:rPr>
              <w:t>5.3</w:t>
            </w:r>
          </w:p>
        </w:tc>
        <w:tc>
          <w:tcPr>
            <w:tcW w:w="8540" w:type="dxa"/>
            <w:gridSpan w:val="3"/>
          </w:tcPr>
          <w:p w14:paraId="3C4E0ADE" w14:textId="590C822F" w:rsidR="000E4872" w:rsidRPr="00CD178C" w:rsidRDefault="000E4872" w:rsidP="000E4872">
            <w:pPr>
              <w:spacing w:before="100" w:beforeAutospacing="1" w:after="120"/>
              <w:jc w:val="left"/>
              <w:rPr>
                <w:b/>
              </w:rPr>
            </w:pPr>
            <w:r w:rsidRPr="00CD178C">
              <w:rPr>
                <w:b/>
              </w:rPr>
              <w:t xml:space="preserve">Development of FRS102 </w:t>
            </w:r>
            <w:r w:rsidR="00D67C62">
              <w:rPr>
                <w:b/>
              </w:rPr>
              <w:t>Interest Rate Benchmark Reform</w:t>
            </w:r>
          </w:p>
          <w:p w14:paraId="5ED7F0B3" w14:textId="55CB4B9A" w:rsidR="000E4872" w:rsidRDefault="000E4872" w:rsidP="004D2963">
            <w:pPr>
              <w:overflowPunct/>
              <w:autoSpaceDE/>
              <w:autoSpaceDN/>
              <w:adjustRightInd/>
              <w:spacing w:before="100" w:beforeAutospacing="1" w:after="120" w:line="276" w:lineRule="auto"/>
              <w:jc w:val="left"/>
              <w:textAlignment w:val="auto"/>
            </w:pPr>
            <w:r>
              <w:t>The committee</w:t>
            </w:r>
            <w:r w:rsidR="00D648B3">
              <w:t>’s</w:t>
            </w:r>
            <w:r w:rsidR="00AE18F5">
              <w:t xml:space="preserve"> early view was that </w:t>
            </w:r>
            <w:r>
              <w:t>an information sheet</w:t>
            </w:r>
            <w:r w:rsidR="00AE18F5">
              <w:t xml:space="preserve"> or other guidance was </w:t>
            </w:r>
            <w:r w:rsidR="00D648B3">
              <w:t xml:space="preserve">unlikely to be </w:t>
            </w:r>
            <w:r w:rsidR="00AE18F5">
              <w:t>needed for this change to FRS 102</w:t>
            </w:r>
            <w:r>
              <w:t>. It is a highly specialised area</w:t>
            </w:r>
            <w:r w:rsidR="00AE18F5">
              <w:t>.</w:t>
            </w:r>
            <w:r w:rsidR="009D7684">
              <w:t xml:space="preserve"> </w:t>
            </w:r>
            <w:r w:rsidR="00D648B3">
              <w:t>A</w:t>
            </w:r>
            <w:r>
              <w:t xml:space="preserve">ny member with a special </w:t>
            </w:r>
            <w:r w:rsidR="00D648B3">
              <w:t xml:space="preserve">interest was invited to contact the Secretariat. If </w:t>
            </w:r>
            <w:proofErr w:type="gramStart"/>
            <w:r w:rsidR="00AE18F5">
              <w:t>necessary</w:t>
            </w:r>
            <w:proofErr w:type="gramEnd"/>
            <w:r w:rsidR="009D7684">
              <w:t xml:space="preserve"> </w:t>
            </w:r>
            <w:r>
              <w:t>a focus group</w:t>
            </w:r>
            <w:r w:rsidR="00D648B3">
              <w:t xml:space="preserve"> would be formed</w:t>
            </w:r>
            <w:r>
              <w:t>.</w:t>
            </w:r>
          </w:p>
        </w:tc>
        <w:tc>
          <w:tcPr>
            <w:tcW w:w="992" w:type="dxa"/>
            <w:gridSpan w:val="2"/>
            <w:vAlign w:val="center"/>
          </w:tcPr>
          <w:p w14:paraId="126C7B53" w14:textId="77777777" w:rsidR="00AE18F5" w:rsidRDefault="00AE18F5"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
          <w:p w14:paraId="1D39FB97" w14:textId="5BD392EF" w:rsidR="000E4872" w:rsidRPr="00CD178C"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sidRPr="00CD178C">
              <w:rPr>
                <w:rFonts w:eastAsiaTheme="minorEastAsia" w:cs="Times New Roman"/>
                <w:b/>
                <w:lang w:eastAsia="en-GB"/>
              </w:rPr>
              <w:t>CIPFA</w:t>
            </w:r>
          </w:p>
        </w:tc>
      </w:tr>
      <w:tr w:rsidR="000E4872" w:rsidRPr="00E7339A" w14:paraId="4FB5CC64" w14:textId="77777777" w:rsidTr="005C7CB1">
        <w:tc>
          <w:tcPr>
            <w:tcW w:w="708" w:type="dxa"/>
          </w:tcPr>
          <w:p w14:paraId="1BD0592F" w14:textId="5A3A4AFB" w:rsidR="000E4872" w:rsidRPr="007F7A5E"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t>6</w:t>
            </w:r>
            <w:r w:rsidRPr="007F7A5E">
              <w:rPr>
                <w:rFonts w:eastAsiaTheme="minorEastAsia" w:cs="Times New Roman"/>
                <w:b/>
                <w:lang w:eastAsia="en-GB"/>
              </w:rPr>
              <w:t>.</w:t>
            </w:r>
          </w:p>
        </w:tc>
        <w:tc>
          <w:tcPr>
            <w:tcW w:w="8540" w:type="dxa"/>
            <w:gridSpan w:val="3"/>
          </w:tcPr>
          <w:p w14:paraId="22FA1041" w14:textId="7F789FD2" w:rsidR="000E4872" w:rsidRPr="00043AB0" w:rsidRDefault="000E4872" w:rsidP="000E4872">
            <w:pPr>
              <w:spacing w:before="100" w:beforeAutospacing="1" w:after="120"/>
              <w:jc w:val="left"/>
              <w:rPr>
                <w:i/>
              </w:rPr>
            </w:pPr>
            <w:r>
              <w:rPr>
                <w:b/>
              </w:rPr>
              <w:t>Verbal Update from the Irish Charity Regulator</w:t>
            </w:r>
          </w:p>
        </w:tc>
        <w:tc>
          <w:tcPr>
            <w:tcW w:w="992" w:type="dxa"/>
            <w:gridSpan w:val="2"/>
            <w:vAlign w:val="center"/>
          </w:tcPr>
          <w:p w14:paraId="6E4E5F95" w14:textId="77777777" w:rsidR="000E4872" w:rsidRPr="00E7339A" w:rsidRDefault="000E4872" w:rsidP="000E4872">
            <w:pPr>
              <w:overflowPunct/>
              <w:autoSpaceDE/>
              <w:autoSpaceDN/>
              <w:adjustRightInd/>
              <w:spacing w:before="100" w:beforeAutospacing="1" w:after="120" w:line="276" w:lineRule="auto"/>
              <w:jc w:val="left"/>
              <w:textAlignment w:val="auto"/>
              <w:rPr>
                <w:rFonts w:eastAsiaTheme="minorEastAsia" w:cs="Times New Roman"/>
                <w:lang w:eastAsia="en-GB"/>
              </w:rPr>
            </w:pPr>
          </w:p>
        </w:tc>
      </w:tr>
      <w:tr w:rsidR="000E4872" w:rsidRPr="00E7339A" w14:paraId="770B6372" w14:textId="77777777" w:rsidTr="005C7CB1">
        <w:tc>
          <w:tcPr>
            <w:tcW w:w="708" w:type="dxa"/>
          </w:tcPr>
          <w:p w14:paraId="1ED32E0D" w14:textId="140243DC" w:rsidR="000E4872" w:rsidRPr="00E7339A" w:rsidRDefault="000E4872" w:rsidP="000E4872">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lang w:eastAsia="en-GB"/>
              </w:rPr>
              <w:t>6.1</w:t>
            </w:r>
          </w:p>
        </w:tc>
        <w:tc>
          <w:tcPr>
            <w:tcW w:w="8540" w:type="dxa"/>
            <w:gridSpan w:val="3"/>
          </w:tcPr>
          <w:p w14:paraId="7453AE4F" w14:textId="0A6DE04C" w:rsidR="00D648B3" w:rsidRDefault="000E4872" w:rsidP="004D2963">
            <w:pPr>
              <w:overflowPunct/>
              <w:autoSpaceDE/>
              <w:autoSpaceDN/>
              <w:adjustRightInd/>
              <w:spacing w:before="100" w:beforeAutospacing="1" w:after="120" w:line="276" w:lineRule="auto"/>
              <w:jc w:val="left"/>
              <w:textAlignment w:val="auto"/>
            </w:pPr>
            <w:r>
              <w:t xml:space="preserve">The Republic of Ireland </w:t>
            </w:r>
            <w:r w:rsidR="008A50DE">
              <w:t>is considering new</w:t>
            </w:r>
            <w:r>
              <w:t xml:space="preserve"> </w:t>
            </w:r>
            <w:r w:rsidR="00346A04">
              <w:t xml:space="preserve">Accounting and Reporting </w:t>
            </w:r>
            <w:r>
              <w:t xml:space="preserve">Regulations for charity accounts. </w:t>
            </w:r>
            <w:r w:rsidR="00D648B3">
              <w:t>The</w:t>
            </w:r>
            <w:r w:rsidR="008A50DE">
              <w:t>se Regulations are likely to</w:t>
            </w:r>
            <w:r>
              <w:t xml:space="preserve"> require charities to adopt the SORP. </w:t>
            </w:r>
          </w:p>
          <w:p w14:paraId="269A7C0B" w14:textId="144EF803" w:rsidR="000E4872" w:rsidRPr="00E7339A" w:rsidRDefault="00346A04" w:rsidP="004D2963">
            <w:pPr>
              <w:overflowPunct/>
              <w:autoSpaceDE/>
              <w:autoSpaceDN/>
              <w:adjustRightInd/>
              <w:spacing w:before="100" w:beforeAutospacing="1" w:after="120" w:line="276" w:lineRule="auto"/>
              <w:jc w:val="left"/>
              <w:textAlignment w:val="auto"/>
            </w:pPr>
            <w:r>
              <w:t>Certain amendments to t</w:t>
            </w:r>
            <w:r w:rsidR="00C2134E">
              <w:t>he Charities Act 2009</w:t>
            </w:r>
            <w:r>
              <w:t xml:space="preserve"> are needed before the new Accounting and Reporting Regulations can be introduced. These amendments will ensure that the new Regulations apply to all charities (incorporated and unincorporated). </w:t>
            </w:r>
            <w:r w:rsidR="002206EB">
              <w:t>In their current form, the</w:t>
            </w:r>
            <w:r w:rsidR="000E4872">
              <w:t xml:space="preserve"> </w:t>
            </w:r>
            <w:r w:rsidR="008A50DE">
              <w:t xml:space="preserve">draft </w:t>
            </w:r>
            <w:r w:rsidR="000E4872">
              <w:t xml:space="preserve">Regulations would not apply to charitable companies. No date has been set for </w:t>
            </w:r>
            <w:r w:rsidR="00AE18F5">
              <w:t xml:space="preserve">the issue </w:t>
            </w:r>
            <w:r w:rsidR="008A50DE">
              <w:t xml:space="preserve">for making </w:t>
            </w:r>
            <w:r w:rsidR="00AE18F5">
              <w:t>of the Regulations</w:t>
            </w:r>
            <w:r w:rsidR="000E4872">
              <w:t>. Around 10% of charities have adopted the SORP voluntarily.</w:t>
            </w:r>
          </w:p>
        </w:tc>
        <w:tc>
          <w:tcPr>
            <w:tcW w:w="992" w:type="dxa"/>
            <w:gridSpan w:val="2"/>
            <w:vAlign w:val="center"/>
          </w:tcPr>
          <w:p w14:paraId="0F958B3D" w14:textId="77777777" w:rsidR="000E4872" w:rsidRPr="004D2963" w:rsidRDefault="000E4872" w:rsidP="004D2963">
            <w:pPr>
              <w:overflowPunct/>
              <w:autoSpaceDE/>
              <w:autoSpaceDN/>
              <w:adjustRightInd/>
              <w:spacing w:before="100" w:beforeAutospacing="1" w:after="120" w:line="276" w:lineRule="auto"/>
              <w:jc w:val="left"/>
              <w:textAlignment w:val="auto"/>
            </w:pPr>
          </w:p>
        </w:tc>
      </w:tr>
      <w:tr w:rsidR="000E4872" w:rsidRPr="00E7339A" w14:paraId="5260D6F2" w14:textId="77777777" w:rsidTr="005C7CB1">
        <w:tc>
          <w:tcPr>
            <w:tcW w:w="708" w:type="dxa"/>
          </w:tcPr>
          <w:p w14:paraId="3839B59F" w14:textId="07EE7991" w:rsidR="000E4872" w:rsidRPr="00274593" w:rsidRDefault="000E4872"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sidRPr="00274593">
              <w:rPr>
                <w:rFonts w:eastAsiaTheme="minorEastAsia" w:cs="Times New Roman"/>
                <w:b/>
                <w:lang w:eastAsia="en-GB"/>
              </w:rPr>
              <w:t xml:space="preserve">7 </w:t>
            </w:r>
          </w:p>
        </w:tc>
        <w:tc>
          <w:tcPr>
            <w:tcW w:w="8540" w:type="dxa"/>
            <w:gridSpan w:val="3"/>
          </w:tcPr>
          <w:p w14:paraId="5DA2EACA" w14:textId="62BA69D1" w:rsidR="000E4872" w:rsidRPr="00274593" w:rsidRDefault="000E4872" w:rsidP="000E4872">
            <w:pPr>
              <w:spacing w:before="100" w:beforeAutospacing="1" w:after="120"/>
              <w:jc w:val="left"/>
              <w:rPr>
                <w:b/>
              </w:rPr>
            </w:pPr>
            <w:r w:rsidRPr="00274593">
              <w:rPr>
                <w:b/>
              </w:rPr>
              <w:t>Dates of future meetings</w:t>
            </w:r>
          </w:p>
          <w:p w14:paraId="247A7555" w14:textId="642F299E" w:rsidR="000E4872" w:rsidRDefault="00AE18F5" w:rsidP="004D2963">
            <w:pPr>
              <w:overflowPunct/>
              <w:autoSpaceDE/>
              <w:autoSpaceDN/>
              <w:adjustRightInd/>
              <w:spacing w:before="100" w:beforeAutospacing="1" w:after="120" w:line="276" w:lineRule="auto"/>
              <w:jc w:val="left"/>
              <w:textAlignment w:val="auto"/>
            </w:pPr>
            <w:r>
              <w:t>The joint chairs noted that it</w:t>
            </w:r>
            <w:r w:rsidR="009D7684">
              <w:t xml:space="preserve"> would be important to space committee meetings</w:t>
            </w:r>
            <w:r>
              <w:t xml:space="preserve"> across the calendar year. They were of the view that the</w:t>
            </w:r>
            <w:r w:rsidR="000E4872">
              <w:t xml:space="preserve"> next meeting </w:t>
            </w:r>
            <w:r w:rsidR="00021E6D">
              <w:t xml:space="preserve">should </w:t>
            </w:r>
            <w:r w:rsidR="000E4872">
              <w:t xml:space="preserve">be </w:t>
            </w:r>
            <w:r w:rsidR="000E4872">
              <w:lastRenderedPageBreak/>
              <w:t>after Easter, ideally late April or early May</w:t>
            </w:r>
            <w:r w:rsidR="00D648B3">
              <w:t>. The</w:t>
            </w:r>
            <w:r w:rsidR="00021E6D">
              <w:t>se</w:t>
            </w:r>
            <w:r w:rsidR="00D648B3">
              <w:t xml:space="preserve"> meeting</w:t>
            </w:r>
            <w:r w:rsidR="00021E6D">
              <w:t>s</w:t>
            </w:r>
            <w:r w:rsidR="00D648B3">
              <w:t xml:space="preserve"> will take place by means of a </w:t>
            </w:r>
            <w:r w:rsidR="000E4872">
              <w:t>telephone conference</w:t>
            </w:r>
            <w:r>
              <w:t xml:space="preserve"> call.</w:t>
            </w:r>
          </w:p>
          <w:p w14:paraId="5F47FE65" w14:textId="6A45951D" w:rsidR="000E4872" w:rsidRDefault="000E4872" w:rsidP="000E4872">
            <w:pPr>
              <w:spacing w:before="100" w:beforeAutospacing="1" w:after="120"/>
              <w:jc w:val="left"/>
            </w:pPr>
            <w:r>
              <w:t>Members were asked to contact the Secretariat with suggestions for agenda items for the next meeting. Suggested items could be</w:t>
            </w:r>
            <w:r w:rsidR="00AE18F5">
              <w:t>:</w:t>
            </w:r>
          </w:p>
          <w:p w14:paraId="539E6DBA" w14:textId="1535FA1C" w:rsidR="000E4872" w:rsidRDefault="000E4872" w:rsidP="000E4872">
            <w:pPr>
              <w:pStyle w:val="ListParagraph"/>
              <w:numPr>
                <w:ilvl w:val="0"/>
                <w:numId w:val="12"/>
              </w:numPr>
              <w:spacing w:before="100" w:beforeAutospacing="1" w:after="120"/>
              <w:jc w:val="left"/>
            </w:pPr>
            <w:r>
              <w:t>Topics for information sheets</w:t>
            </w:r>
            <w:r w:rsidR="00AE18F5">
              <w:t>.</w:t>
            </w:r>
          </w:p>
          <w:p w14:paraId="37F8B65F" w14:textId="0A767432" w:rsidR="000E4872" w:rsidRDefault="000E4872" w:rsidP="000E4872">
            <w:pPr>
              <w:pStyle w:val="ListParagraph"/>
              <w:numPr>
                <w:ilvl w:val="0"/>
                <w:numId w:val="12"/>
              </w:numPr>
              <w:spacing w:before="100" w:beforeAutospacing="1" w:after="120"/>
              <w:jc w:val="left"/>
            </w:pPr>
            <w:r>
              <w:t>Any issues regarding the existing SORP</w:t>
            </w:r>
            <w:r w:rsidR="00AE18F5">
              <w:t>.</w:t>
            </w:r>
            <w:r>
              <w:t xml:space="preserve"> </w:t>
            </w:r>
          </w:p>
          <w:p w14:paraId="18F9708D" w14:textId="7D5462E6" w:rsidR="000E4872" w:rsidRDefault="000E4872" w:rsidP="001A7FC3">
            <w:pPr>
              <w:pStyle w:val="ListParagraph"/>
              <w:numPr>
                <w:ilvl w:val="0"/>
                <w:numId w:val="12"/>
              </w:numPr>
              <w:spacing w:before="100" w:beforeAutospacing="1" w:after="120"/>
              <w:jc w:val="left"/>
            </w:pPr>
            <w:r>
              <w:t>Ideas for future working groups</w:t>
            </w:r>
            <w:r w:rsidR="00AE18F5">
              <w:t>.</w:t>
            </w:r>
          </w:p>
        </w:tc>
        <w:tc>
          <w:tcPr>
            <w:tcW w:w="992" w:type="dxa"/>
            <w:gridSpan w:val="2"/>
            <w:vAlign w:val="center"/>
          </w:tcPr>
          <w:p w14:paraId="60014B4C" w14:textId="374B774F" w:rsidR="00860C9A" w:rsidRDefault="00D648B3" w:rsidP="000E4872">
            <w:pPr>
              <w:overflowPunct/>
              <w:autoSpaceDE/>
              <w:autoSpaceDN/>
              <w:adjustRightInd/>
              <w:spacing w:before="100" w:beforeAutospacing="1" w:after="120" w:line="276" w:lineRule="auto"/>
              <w:jc w:val="left"/>
              <w:textAlignment w:val="auto"/>
              <w:rPr>
                <w:rFonts w:eastAsiaTheme="minorEastAsia" w:cs="Times New Roman"/>
                <w:lang w:eastAsia="en-GB"/>
              </w:rPr>
            </w:pPr>
            <w:r>
              <w:rPr>
                <w:rFonts w:eastAsiaTheme="minorEastAsia" w:cs="Times New Roman"/>
                <w:b/>
                <w:lang w:eastAsia="en-GB"/>
              </w:rPr>
              <w:lastRenderedPageBreak/>
              <w:t>Chairs and CIPFA</w:t>
            </w:r>
            <w:r w:rsidRPr="001A7FC3" w:rsidDel="00D648B3">
              <w:rPr>
                <w:rFonts w:eastAsiaTheme="minorEastAsia" w:cs="Times New Roman"/>
                <w:b/>
                <w:lang w:eastAsia="en-GB"/>
              </w:rPr>
              <w:t xml:space="preserve"> </w:t>
            </w:r>
          </w:p>
          <w:p w14:paraId="2CB28571" w14:textId="77777777" w:rsidR="00860C9A" w:rsidRDefault="00860C9A" w:rsidP="000E4872">
            <w:pPr>
              <w:overflowPunct/>
              <w:autoSpaceDE/>
              <w:autoSpaceDN/>
              <w:adjustRightInd/>
              <w:spacing w:before="100" w:beforeAutospacing="1" w:after="120" w:line="276" w:lineRule="auto"/>
              <w:jc w:val="left"/>
              <w:textAlignment w:val="auto"/>
              <w:rPr>
                <w:rFonts w:eastAsiaTheme="minorEastAsia" w:cs="Times New Roman"/>
                <w:lang w:eastAsia="en-GB"/>
              </w:rPr>
            </w:pPr>
          </w:p>
          <w:p w14:paraId="345F9841" w14:textId="146239F5" w:rsidR="00860C9A" w:rsidRPr="001A7FC3" w:rsidRDefault="00860C9A"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proofErr w:type="spellStart"/>
            <w:r w:rsidRPr="001A7FC3">
              <w:rPr>
                <w:rFonts w:eastAsiaTheme="minorEastAsia" w:cs="Times New Roman"/>
                <w:b/>
                <w:lang w:eastAsia="en-GB"/>
              </w:rPr>
              <w:t>C’ttee</w:t>
            </w:r>
            <w:proofErr w:type="spellEnd"/>
          </w:p>
        </w:tc>
      </w:tr>
      <w:tr w:rsidR="009D7684" w:rsidRPr="00E7339A" w14:paraId="73ADF0AF" w14:textId="77777777" w:rsidTr="005C7CB1">
        <w:tc>
          <w:tcPr>
            <w:tcW w:w="708" w:type="dxa"/>
          </w:tcPr>
          <w:p w14:paraId="5EACEA76" w14:textId="72F74F79" w:rsidR="009D7684" w:rsidRDefault="009D7684" w:rsidP="000E4872">
            <w:pPr>
              <w:overflowPunct/>
              <w:autoSpaceDE/>
              <w:autoSpaceDN/>
              <w:adjustRightInd/>
              <w:spacing w:before="100" w:beforeAutospacing="1" w:after="120" w:line="276" w:lineRule="auto"/>
              <w:jc w:val="left"/>
              <w:textAlignment w:val="auto"/>
              <w:rPr>
                <w:rFonts w:eastAsiaTheme="minorEastAsia" w:cs="Times New Roman"/>
                <w:b/>
                <w:lang w:eastAsia="en-GB"/>
              </w:rPr>
            </w:pPr>
            <w:r>
              <w:rPr>
                <w:rFonts w:eastAsiaTheme="minorEastAsia" w:cs="Times New Roman"/>
                <w:b/>
                <w:lang w:eastAsia="en-GB"/>
              </w:rPr>
              <w:lastRenderedPageBreak/>
              <w:t>8</w:t>
            </w:r>
          </w:p>
        </w:tc>
        <w:tc>
          <w:tcPr>
            <w:tcW w:w="8540" w:type="dxa"/>
            <w:gridSpan w:val="3"/>
          </w:tcPr>
          <w:p w14:paraId="2AAB9ECA" w14:textId="14B0D65C" w:rsidR="009D7684" w:rsidRDefault="009D7684" w:rsidP="009D7684">
            <w:pPr>
              <w:spacing w:before="100" w:beforeAutospacing="1" w:after="120"/>
              <w:jc w:val="left"/>
              <w:rPr>
                <w:b/>
              </w:rPr>
            </w:pPr>
            <w:r>
              <w:rPr>
                <w:b/>
              </w:rPr>
              <w:t>AOB</w:t>
            </w:r>
          </w:p>
        </w:tc>
        <w:tc>
          <w:tcPr>
            <w:tcW w:w="992" w:type="dxa"/>
            <w:gridSpan w:val="2"/>
            <w:vAlign w:val="center"/>
          </w:tcPr>
          <w:p w14:paraId="14F770C5" w14:textId="77777777" w:rsidR="009D7684" w:rsidRPr="00E7339A" w:rsidRDefault="009D7684" w:rsidP="000E4872">
            <w:pPr>
              <w:overflowPunct/>
              <w:autoSpaceDE/>
              <w:autoSpaceDN/>
              <w:adjustRightInd/>
              <w:spacing w:before="100" w:beforeAutospacing="1" w:after="120"/>
              <w:jc w:val="left"/>
              <w:textAlignment w:val="auto"/>
              <w:rPr>
                <w:rFonts w:eastAsiaTheme="minorEastAsia" w:cs="Times New Roman"/>
                <w:b/>
                <w:lang w:eastAsia="en-GB"/>
              </w:rPr>
            </w:pPr>
          </w:p>
        </w:tc>
      </w:tr>
      <w:tr w:rsidR="000E4872" w:rsidRPr="00E7339A" w14:paraId="18599081" w14:textId="77777777" w:rsidTr="005C7CB1">
        <w:tc>
          <w:tcPr>
            <w:tcW w:w="708" w:type="dxa"/>
          </w:tcPr>
          <w:p w14:paraId="3E7E4402" w14:textId="63A10F03" w:rsidR="000E4872" w:rsidRPr="004D2963" w:rsidRDefault="000E4872">
            <w:pPr>
              <w:overflowPunct/>
              <w:autoSpaceDE/>
              <w:autoSpaceDN/>
              <w:adjustRightInd/>
              <w:spacing w:before="100" w:beforeAutospacing="1" w:after="120" w:line="276" w:lineRule="auto"/>
              <w:jc w:val="left"/>
              <w:textAlignment w:val="auto"/>
            </w:pPr>
            <w:r w:rsidRPr="004D2963">
              <w:t>8.1</w:t>
            </w:r>
          </w:p>
        </w:tc>
        <w:tc>
          <w:tcPr>
            <w:tcW w:w="8540" w:type="dxa"/>
            <w:gridSpan w:val="3"/>
          </w:tcPr>
          <w:p w14:paraId="0D03D5EC" w14:textId="27394746" w:rsidR="000E4872" w:rsidRPr="00274593" w:rsidRDefault="00AE18F5" w:rsidP="004D2963">
            <w:pPr>
              <w:overflowPunct/>
              <w:autoSpaceDE/>
              <w:autoSpaceDN/>
              <w:adjustRightInd/>
              <w:spacing w:before="100" w:beforeAutospacing="1" w:after="120" w:line="276" w:lineRule="auto"/>
              <w:jc w:val="left"/>
              <w:textAlignment w:val="auto"/>
            </w:pPr>
            <w:r>
              <w:t>The committee discussed the need for a</w:t>
            </w:r>
            <w:r w:rsidR="000E4872">
              <w:t xml:space="preserve"> digital SORP. </w:t>
            </w:r>
            <w:r w:rsidR="00D648B3">
              <w:t>It was considered that d</w:t>
            </w:r>
            <w:r w:rsidR="000E4872">
              <w:t xml:space="preserve">igital methods may encourage more </w:t>
            </w:r>
            <w:r>
              <w:t xml:space="preserve">interest in </w:t>
            </w:r>
            <w:r w:rsidR="00021E6D">
              <w:t xml:space="preserve">the </w:t>
            </w:r>
            <w:r>
              <w:t>consultation on SORP developments.</w:t>
            </w:r>
          </w:p>
        </w:tc>
        <w:tc>
          <w:tcPr>
            <w:tcW w:w="992" w:type="dxa"/>
            <w:gridSpan w:val="2"/>
            <w:vAlign w:val="center"/>
          </w:tcPr>
          <w:p w14:paraId="6732865D" w14:textId="77777777" w:rsidR="000E4872" w:rsidRPr="004D2963" w:rsidRDefault="000E4872" w:rsidP="004D2963">
            <w:pPr>
              <w:overflowPunct/>
              <w:autoSpaceDE/>
              <w:autoSpaceDN/>
              <w:adjustRightInd/>
              <w:spacing w:before="100" w:beforeAutospacing="1" w:after="120" w:line="276" w:lineRule="auto"/>
              <w:jc w:val="left"/>
              <w:textAlignment w:val="auto"/>
            </w:pPr>
          </w:p>
        </w:tc>
      </w:tr>
      <w:tr w:rsidR="000E4872" w:rsidRPr="00E7339A" w14:paraId="02395A02" w14:textId="77777777" w:rsidTr="005C7CB1">
        <w:tc>
          <w:tcPr>
            <w:tcW w:w="708" w:type="dxa"/>
          </w:tcPr>
          <w:p w14:paraId="5091AAD9" w14:textId="34C9C5C6" w:rsidR="000E4872" w:rsidRPr="004D2963" w:rsidRDefault="000E4872" w:rsidP="00AE18F5">
            <w:pPr>
              <w:overflowPunct/>
              <w:autoSpaceDE/>
              <w:autoSpaceDN/>
              <w:adjustRightInd/>
              <w:spacing w:before="100" w:beforeAutospacing="1" w:after="120" w:line="276" w:lineRule="auto"/>
              <w:jc w:val="left"/>
              <w:textAlignment w:val="auto"/>
            </w:pPr>
            <w:r w:rsidRPr="004D2963">
              <w:t>8.2</w:t>
            </w:r>
          </w:p>
        </w:tc>
        <w:tc>
          <w:tcPr>
            <w:tcW w:w="8540" w:type="dxa"/>
            <w:gridSpan w:val="3"/>
          </w:tcPr>
          <w:p w14:paraId="7F541461" w14:textId="3EC42420" w:rsidR="000E4872" w:rsidRPr="00274593" w:rsidRDefault="000E4872" w:rsidP="004D2963">
            <w:pPr>
              <w:overflowPunct/>
              <w:autoSpaceDE/>
              <w:autoSpaceDN/>
              <w:adjustRightInd/>
              <w:spacing w:before="100" w:beforeAutospacing="1" w:after="120" w:line="276" w:lineRule="auto"/>
              <w:jc w:val="left"/>
              <w:textAlignment w:val="auto"/>
            </w:pPr>
            <w:r>
              <w:t xml:space="preserve">Example accounts templates </w:t>
            </w:r>
            <w:r w:rsidR="00AE18F5">
              <w:t>may also be</w:t>
            </w:r>
            <w:r>
              <w:t xml:space="preserve"> considered to assist preparers in the preparation of charity accounts. Committee members</w:t>
            </w:r>
            <w:r w:rsidR="00AE18F5">
              <w:t xml:space="preserve"> commented that they were </w:t>
            </w:r>
            <w:r>
              <w:t xml:space="preserve">happy to review </w:t>
            </w:r>
            <w:r w:rsidR="00C5423A">
              <w:t xml:space="preserve">any </w:t>
            </w:r>
            <w:r>
              <w:t>proposed templates.</w:t>
            </w:r>
          </w:p>
        </w:tc>
        <w:tc>
          <w:tcPr>
            <w:tcW w:w="992" w:type="dxa"/>
            <w:gridSpan w:val="2"/>
            <w:vAlign w:val="center"/>
          </w:tcPr>
          <w:p w14:paraId="579ECD5D" w14:textId="77777777" w:rsidR="000E4872" w:rsidRPr="004D2963" w:rsidRDefault="000E4872" w:rsidP="004D2963">
            <w:pPr>
              <w:overflowPunct/>
              <w:autoSpaceDE/>
              <w:autoSpaceDN/>
              <w:adjustRightInd/>
              <w:spacing w:before="100" w:beforeAutospacing="1" w:after="120" w:line="276" w:lineRule="auto"/>
              <w:jc w:val="left"/>
              <w:textAlignment w:val="auto"/>
            </w:pPr>
          </w:p>
        </w:tc>
      </w:tr>
    </w:tbl>
    <w:p w14:paraId="52F4E0A5" w14:textId="7B1A2931" w:rsidR="00CA7C42" w:rsidRPr="004D2963" w:rsidRDefault="00CA7C42" w:rsidP="004D2963">
      <w:pPr>
        <w:overflowPunct/>
        <w:autoSpaceDE/>
        <w:autoSpaceDN/>
        <w:adjustRightInd/>
        <w:spacing w:before="100" w:beforeAutospacing="1" w:after="120" w:line="276" w:lineRule="auto"/>
        <w:jc w:val="left"/>
        <w:textAlignment w:val="auto"/>
      </w:pPr>
    </w:p>
    <w:sectPr w:rsidR="00CA7C42" w:rsidRPr="004D2963" w:rsidSect="00FB30A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418" w:header="936"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087A0" w14:textId="77777777" w:rsidR="00A4431A" w:rsidRDefault="00A4431A">
      <w:r>
        <w:separator/>
      </w:r>
    </w:p>
  </w:endnote>
  <w:endnote w:type="continuationSeparator" w:id="0">
    <w:p w14:paraId="5FCF66A7" w14:textId="77777777" w:rsidR="00A4431A" w:rsidRDefault="00A4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7E2D" w14:textId="77777777" w:rsidR="00256D72" w:rsidRDefault="00256D72" w:rsidP="00411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C4AB4" w14:textId="77777777" w:rsidR="00256D72" w:rsidRDefault="00256D7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940308"/>
      <w:docPartObj>
        <w:docPartGallery w:val="Page Numbers (Bottom of Page)"/>
        <w:docPartUnique/>
      </w:docPartObj>
    </w:sdtPr>
    <w:sdtEndPr>
      <w:rPr>
        <w:noProof/>
      </w:rPr>
    </w:sdtEndPr>
    <w:sdtContent>
      <w:p w14:paraId="433064FD" w14:textId="73DAF948" w:rsidR="00256D72" w:rsidRDefault="00256D72">
        <w:pPr>
          <w:pStyle w:val="Footer"/>
          <w:jc w:val="center"/>
        </w:pPr>
        <w:r>
          <w:fldChar w:fldCharType="begin"/>
        </w:r>
        <w:r>
          <w:instrText xml:space="preserve"> PAGE   \* MERGEFORMAT </w:instrText>
        </w:r>
        <w:r>
          <w:fldChar w:fldCharType="separate"/>
        </w:r>
        <w:r w:rsidR="000B56AF">
          <w:rPr>
            <w:noProof/>
          </w:rPr>
          <w:t>2</w:t>
        </w:r>
        <w:r>
          <w:rPr>
            <w:noProof/>
          </w:rPr>
          <w:fldChar w:fldCharType="end"/>
        </w:r>
      </w:p>
    </w:sdtContent>
  </w:sdt>
  <w:p w14:paraId="329F1DD2" w14:textId="77777777" w:rsidR="00256D72" w:rsidRDefault="00256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16371"/>
      <w:docPartObj>
        <w:docPartGallery w:val="Page Numbers (Bottom of Page)"/>
        <w:docPartUnique/>
      </w:docPartObj>
    </w:sdtPr>
    <w:sdtEndPr>
      <w:rPr>
        <w:noProof/>
      </w:rPr>
    </w:sdtEndPr>
    <w:sdtContent>
      <w:p w14:paraId="67A91756" w14:textId="2032F8DE" w:rsidR="00256D72" w:rsidRDefault="00256D72">
        <w:pPr>
          <w:pStyle w:val="Footer"/>
          <w:jc w:val="center"/>
        </w:pPr>
        <w:r>
          <w:fldChar w:fldCharType="begin"/>
        </w:r>
        <w:r>
          <w:instrText xml:space="preserve"> PAGE   \* MERGEFORMAT </w:instrText>
        </w:r>
        <w:r>
          <w:fldChar w:fldCharType="separate"/>
        </w:r>
        <w:r w:rsidR="000B56AF">
          <w:rPr>
            <w:noProof/>
          </w:rPr>
          <w:t>1</w:t>
        </w:r>
        <w:r>
          <w:rPr>
            <w:noProof/>
          </w:rPr>
          <w:fldChar w:fldCharType="end"/>
        </w:r>
      </w:p>
    </w:sdtContent>
  </w:sdt>
  <w:p w14:paraId="5CF11D2D" w14:textId="77777777" w:rsidR="00256D72" w:rsidRDefault="0025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A308" w14:textId="77777777" w:rsidR="00A4431A" w:rsidRDefault="00A4431A">
      <w:r>
        <w:separator/>
      </w:r>
    </w:p>
  </w:footnote>
  <w:footnote w:type="continuationSeparator" w:id="0">
    <w:p w14:paraId="37B41828" w14:textId="77777777" w:rsidR="00A4431A" w:rsidRDefault="00A4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E608" w14:textId="4FD663EE" w:rsidR="00256D72" w:rsidRDefault="00256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535E" w14:textId="6EC49440" w:rsidR="00256D72" w:rsidRDefault="00256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73C4" w14:textId="0AB7FFA0" w:rsidR="00256D72" w:rsidRPr="009F0F84" w:rsidRDefault="00256D72" w:rsidP="00C33091">
    <w:pPr>
      <w:pStyle w:val="Header"/>
      <w:jc w:val="right"/>
    </w:pPr>
    <w:r>
      <w:rPr>
        <w:noProof/>
        <w:lang w:eastAsia="en-GB"/>
      </w:rPr>
      <w:drawing>
        <wp:anchor distT="0" distB="0" distL="114300" distR="114300" simplePos="0" relativeHeight="251657216" behindDoc="1" locked="0" layoutInCell="1" allowOverlap="1" wp14:anchorId="374769CD" wp14:editId="49B29FEF">
          <wp:simplePos x="0" y="0"/>
          <wp:positionH relativeFrom="column">
            <wp:posOffset>-914400</wp:posOffset>
          </wp:positionH>
          <wp:positionV relativeFrom="paragraph">
            <wp:posOffset>-608330</wp:posOffset>
          </wp:positionV>
          <wp:extent cx="7602220" cy="1257300"/>
          <wp:effectExtent l="0" t="0" r="0" b="0"/>
          <wp:wrapNone/>
          <wp:docPr id="1" name="Picture 1" descr="corporate full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full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257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22806"/>
    <w:multiLevelType w:val="hybridMultilevel"/>
    <w:tmpl w:val="61D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50ED7"/>
    <w:multiLevelType w:val="hybridMultilevel"/>
    <w:tmpl w:val="035A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C5B6A"/>
    <w:multiLevelType w:val="hybridMultilevel"/>
    <w:tmpl w:val="FB34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34016"/>
    <w:multiLevelType w:val="hybridMultilevel"/>
    <w:tmpl w:val="7C9E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50CF7"/>
    <w:multiLevelType w:val="hybridMultilevel"/>
    <w:tmpl w:val="3A38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57836"/>
    <w:multiLevelType w:val="multilevel"/>
    <w:tmpl w:val="E9167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C54E25"/>
    <w:multiLevelType w:val="hybridMultilevel"/>
    <w:tmpl w:val="66B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A2628"/>
    <w:multiLevelType w:val="hybridMultilevel"/>
    <w:tmpl w:val="FCFC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45B6"/>
    <w:multiLevelType w:val="hybridMultilevel"/>
    <w:tmpl w:val="365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04706"/>
    <w:multiLevelType w:val="hybridMultilevel"/>
    <w:tmpl w:val="F09A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F5B41"/>
    <w:multiLevelType w:val="hybridMultilevel"/>
    <w:tmpl w:val="17D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0009A"/>
    <w:multiLevelType w:val="hybridMultilevel"/>
    <w:tmpl w:val="5F98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D79BF"/>
    <w:multiLevelType w:val="hybridMultilevel"/>
    <w:tmpl w:val="B8AE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7"/>
  </w:num>
  <w:num w:numId="14">
    <w:abstractNumId w:val="20"/>
  </w:num>
  <w:num w:numId="15">
    <w:abstractNumId w:val="21"/>
  </w:num>
  <w:num w:numId="16">
    <w:abstractNumId w:val="19"/>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3"/>
  </w:num>
  <w:num w:numId="23">
    <w:abstractNumId w:val="10"/>
  </w:num>
  <w:num w:numId="24">
    <w:abstractNumId w:val="18"/>
  </w:num>
  <w:num w:numId="25">
    <w:abstractNumId w:val="11"/>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E9"/>
    <w:rsid w:val="00001B73"/>
    <w:rsid w:val="00001BEC"/>
    <w:rsid w:val="00002B48"/>
    <w:rsid w:val="000040EE"/>
    <w:rsid w:val="00004909"/>
    <w:rsid w:val="000051AF"/>
    <w:rsid w:val="000057A7"/>
    <w:rsid w:val="00005BB1"/>
    <w:rsid w:val="00006588"/>
    <w:rsid w:val="00007CD9"/>
    <w:rsid w:val="000117D6"/>
    <w:rsid w:val="00011E26"/>
    <w:rsid w:val="00012C80"/>
    <w:rsid w:val="00013098"/>
    <w:rsid w:val="00014836"/>
    <w:rsid w:val="00014946"/>
    <w:rsid w:val="000177B4"/>
    <w:rsid w:val="00017DA8"/>
    <w:rsid w:val="00020842"/>
    <w:rsid w:val="00020B1F"/>
    <w:rsid w:val="00021E6D"/>
    <w:rsid w:val="00022145"/>
    <w:rsid w:val="00022530"/>
    <w:rsid w:val="00022658"/>
    <w:rsid w:val="0002323E"/>
    <w:rsid w:val="00023655"/>
    <w:rsid w:val="00024355"/>
    <w:rsid w:val="00030BC8"/>
    <w:rsid w:val="00031A13"/>
    <w:rsid w:val="00031B8C"/>
    <w:rsid w:val="00031FAE"/>
    <w:rsid w:val="000327AF"/>
    <w:rsid w:val="00033C72"/>
    <w:rsid w:val="000349CF"/>
    <w:rsid w:val="00034D3E"/>
    <w:rsid w:val="00034D8D"/>
    <w:rsid w:val="00036ECE"/>
    <w:rsid w:val="0004044C"/>
    <w:rsid w:val="00040F82"/>
    <w:rsid w:val="00041D7D"/>
    <w:rsid w:val="00043AB0"/>
    <w:rsid w:val="00045227"/>
    <w:rsid w:val="00046040"/>
    <w:rsid w:val="000468CA"/>
    <w:rsid w:val="000471F4"/>
    <w:rsid w:val="00047A03"/>
    <w:rsid w:val="00053760"/>
    <w:rsid w:val="000537B8"/>
    <w:rsid w:val="00056709"/>
    <w:rsid w:val="00057386"/>
    <w:rsid w:val="000601B0"/>
    <w:rsid w:val="00062146"/>
    <w:rsid w:val="00062FB2"/>
    <w:rsid w:val="000632D7"/>
    <w:rsid w:val="00064A12"/>
    <w:rsid w:val="00065B0C"/>
    <w:rsid w:val="00065C4D"/>
    <w:rsid w:val="000662CE"/>
    <w:rsid w:val="000663F3"/>
    <w:rsid w:val="000678D9"/>
    <w:rsid w:val="00067962"/>
    <w:rsid w:val="0007036A"/>
    <w:rsid w:val="00070736"/>
    <w:rsid w:val="00070995"/>
    <w:rsid w:val="00070D6C"/>
    <w:rsid w:val="0007112E"/>
    <w:rsid w:val="00071CC7"/>
    <w:rsid w:val="00071FCC"/>
    <w:rsid w:val="00073A0E"/>
    <w:rsid w:val="00074E49"/>
    <w:rsid w:val="00076BB5"/>
    <w:rsid w:val="00076E8C"/>
    <w:rsid w:val="00077163"/>
    <w:rsid w:val="00077FDC"/>
    <w:rsid w:val="000806F0"/>
    <w:rsid w:val="00080D70"/>
    <w:rsid w:val="00081285"/>
    <w:rsid w:val="00081873"/>
    <w:rsid w:val="0008191E"/>
    <w:rsid w:val="000821B8"/>
    <w:rsid w:val="000843E9"/>
    <w:rsid w:val="00084C88"/>
    <w:rsid w:val="000856DF"/>
    <w:rsid w:val="00085D6B"/>
    <w:rsid w:val="00086A80"/>
    <w:rsid w:val="00086CD5"/>
    <w:rsid w:val="000879FD"/>
    <w:rsid w:val="00090CB5"/>
    <w:rsid w:val="00091785"/>
    <w:rsid w:val="00091810"/>
    <w:rsid w:val="00092B2C"/>
    <w:rsid w:val="00092B99"/>
    <w:rsid w:val="00092F57"/>
    <w:rsid w:val="00093A34"/>
    <w:rsid w:val="000945F4"/>
    <w:rsid w:val="00094FC5"/>
    <w:rsid w:val="00095773"/>
    <w:rsid w:val="00096267"/>
    <w:rsid w:val="000965E9"/>
    <w:rsid w:val="000A02DF"/>
    <w:rsid w:val="000A06FC"/>
    <w:rsid w:val="000A0E27"/>
    <w:rsid w:val="000A18D4"/>
    <w:rsid w:val="000A5B7F"/>
    <w:rsid w:val="000A6529"/>
    <w:rsid w:val="000A65EE"/>
    <w:rsid w:val="000A7BAC"/>
    <w:rsid w:val="000A7CFF"/>
    <w:rsid w:val="000B0957"/>
    <w:rsid w:val="000B2CC4"/>
    <w:rsid w:val="000B333E"/>
    <w:rsid w:val="000B3A61"/>
    <w:rsid w:val="000B48D3"/>
    <w:rsid w:val="000B49DB"/>
    <w:rsid w:val="000B56AF"/>
    <w:rsid w:val="000B5D2F"/>
    <w:rsid w:val="000B6737"/>
    <w:rsid w:val="000B74F8"/>
    <w:rsid w:val="000C051D"/>
    <w:rsid w:val="000C220D"/>
    <w:rsid w:val="000C4112"/>
    <w:rsid w:val="000C4871"/>
    <w:rsid w:val="000C5A8F"/>
    <w:rsid w:val="000C663B"/>
    <w:rsid w:val="000C749E"/>
    <w:rsid w:val="000C773E"/>
    <w:rsid w:val="000C7BC1"/>
    <w:rsid w:val="000C7DB4"/>
    <w:rsid w:val="000D0E2B"/>
    <w:rsid w:val="000D0F5B"/>
    <w:rsid w:val="000D1063"/>
    <w:rsid w:val="000D39D3"/>
    <w:rsid w:val="000D3B2D"/>
    <w:rsid w:val="000D4DC7"/>
    <w:rsid w:val="000D4EF1"/>
    <w:rsid w:val="000D554E"/>
    <w:rsid w:val="000D7647"/>
    <w:rsid w:val="000D7D76"/>
    <w:rsid w:val="000E1928"/>
    <w:rsid w:val="000E27BC"/>
    <w:rsid w:val="000E2AE0"/>
    <w:rsid w:val="000E34F3"/>
    <w:rsid w:val="000E422C"/>
    <w:rsid w:val="000E4872"/>
    <w:rsid w:val="000F0879"/>
    <w:rsid w:val="000F2DE6"/>
    <w:rsid w:val="000F3159"/>
    <w:rsid w:val="000F3672"/>
    <w:rsid w:val="000F3DC5"/>
    <w:rsid w:val="000F413B"/>
    <w:rsid w:val="000F4553"/>
    <w:rsid w:val="000F47AF"/>
    <w:rsid w:val="000F52E6"/>
    <w:rsid w:val="000F58EC"/>
    <w:rsid w:val="000F5D0C"/>
    <w:rsid w:val="000F6179"/>
    <w:rsid w:val="000F67F9"/>
    <w:rsid w:val="000F6F0F"/>
    <w:rsid w:val="001002E6"/>
    <w:rsid w:val="00100C3F"/>
    <w:rsid w:val="00100D5B"/>
    <w:rsid w:val="001011D8"/>
    <w:rsid w:val="00102416"/>
    <w:rsid w:val="00102638"/>
    <w:rsid w:val="001040EB"/>
    <w:rsid w:val="00104125"/>
    <w:rsid w:val="00105799"/>
    <w:rsid w:val="001062B3"/>
    <w:rsid w:val="0010699E"/>
    <w:rsid w:val="0011040B"/>
    <w:rsid w:val="0011174A"/>
    <w:rsid w:val="001121DB"/>
    <w:rsid w:val="001127A4"/>
    <w:rsid w:val="00113314"/>
    <w:rsid w:val="00113456"/>
    <w:rsid w:val="001138D0"/>
    <w:rsid w:val="00113A3A"/>
    <w:rsid w:val="00113F92"/>
    <w:rsid w:val="00114A2E"/>
    <w:rsid w:val="0011540B"/>
    <w:rsid w:val="001157A7"/>
    <w:rsid w:val="00115DF7"/>
    <w:rsid w:val="00117A19"/>
    <w:rsid w:val="00117DC6"/>
    <w:rsid w:val="001200F0"/>
    <w:rsid w:val="00122921"/>
    <w:rsid w:val="0012307F"/>
    <w:rsid w:val="00123457"/>
    <w:rsid w:val="0012432A"/>
    <w:rsid w:val="001248C6"/>
    <w:rsid w:val="00124D7B"/>
    <w:rsid w:val="001258F5"/>
    <w:rsid w:val="00125CB3"/>
    <w:rsid w:val="00125EEA"/>
    <w:rsid w:val="00126483"/>
    <w:rsid w:val="00126543"/>
    <w:rsid w:val="001276D2"/>
    <w:rsid w:val="001276E9"/>
    <w:rsid w:val="00127A45"/>
    <w:rsid w:val="0013070B"/>
    <w:rsid w:val="001325AC"/>
    <w:rsid w:val="00133370"/>
    <w:rsid w:val="0013384F"/>
    <w:rsid w:val="00135459"/>
    <w:rsid w:val="00136919"/>
    <w:rsid w:val="00141C0A"/>
    <w:rsid w:val="00141D98"/>
    <w:rsid w:val="00141FE2"/>
    <w:rsid w:val="001423A9"/>
    <w:rsid w:val="001426C7"/>
    <w:rsid w:val="001428E3"/>
    <w:rsid w:val="00143B64"/>
    <w:rsid w:val="00144916"/>
    <w:rsid w:val="00145646"/>
    <w:rsid w:val="00145ED9"/>
    <w:rsid w:val="00146799"/>
    <w:rsid w:val="00147515"/>
    <w:rsid w:val="00151C98"/>
    <w:rsid w:val="0015242B"/>
    <w:rsid w:val="001528A4"/>
    <w:rsid w:val="00153239"/>
    <w:rsid w:val="00153633"/>
    <w:rsid w:val="001569AC"/>
    <w:rsid w:val="001571F6"/>
    <w:rsid w:val="0015752F"/>
    <w:rsid w:val="0015787A"/>
    <w:rsid w:val="001604C3"/>
    <w:rsid w:val="001604F2"/>
    <w:rsid w:val="0016073B"/>
    <w:rsid w:val="0016080A"/>
    <w:rsid w:val="001608DC"/>
    <w:rsid w:val="00160B85"/>
    <w:rsid w:val="00161204"/>
    <w:rsid w:val="0016171C"/>
    <w:rsid w:val="00162761"/>
    <w:rsid w:val="00163AD4"/>
    <w:rsid w:val="00163B3C"/>
    <w:rsid w:val="00163C29"/>
    <w:rsid w:val="00163D52"/>
    <w:rsid w:val="00164116"/>
    <w:rsid w:val="001649A7"/>
    <w:rsid w:val="00165F9E"/>
    <w:rsid w:val="001664D9"/>
    <w:rsid w:val="001669F5"/>
    <w:rsid w:val="00166CB1"/>
    <w:rsid w:val="001707B8"/>
    <w:rsid w:val="001709C0"/>
    <w:rsid w:val="00170A11"/>
    <w:rsid w:val="001710EB"/>
    <w:rsid w:val="00172863"/>
    <w:rsid w:val="0017408E"/>
    <w:rsid w:val="00174132"/>
    <w:rsid w:val="00175764"/>
    <w:rsid w:val="00175BA9"/>
    <w:rsid w:val="00176D80"/>
    <w:rsid w:val="00176D9D"/>
    <w:rsid w:val="001812FC"/>
    <w:rsid w:val="00181E92"/>
    <w:rsid w:val="00184E67"/>
    <w:rsid w:val="001850E2"/>
    <w:rsid w:val="0018580A"/>
    <w:rsid w:val="00185EC4"/>
    <w:rsid w:val="00186095"/>
    <w:rsid w:val="0018731E"/>
    <w:rsid w:val="00187CF8"/>
    <w:rsid w:val="00191F8B"/>
    <w:rsid w:val="00197C98"/>
    <w:rsid w:val="001A0247"/>
    <w:rsid w:val="001A228F"/>
    <w:rsid w:val="001A2DF8"/>
    <w:rsid w:val="001A2F53"/>
    <w:rsid w:val="001A3454"/>
    <w:rsid w:val="001A38E4"/>
    <w:rsid w:val="001A3977"/>
    <w:rsid w:val="001A6525"/>
    <w:rsid w:val="001A6A52"/>
    <w:rsid w:val="001A7491"/>
    <w:rsid w:val="001A7FC3"/>
    <w:rsid w:val="001B1B5A"/>
    <w:rsid w:val="001B1C54"/>
    <w:rsid w:val="001B1FA7"/>
    <w:rsid w:val="001B413D"/>
    <w:rsid w:val="001B4828"/>
    <w:rsid w:val="001B6656"/>
    <w:rsid w:val="001B78EC"/>
    <w:rsid w:val="001B7AD2"/>
    <w:rsid w:val="001C058B"/>
    <w:rsid w:val="001C064F"/>
    <w:rsid w:val="001C08B6"/>
    <w:rsid w:val="001C1179"/>
    <w:rsid w:val="001C155C"/>
    <w:rsid w:val="001C17B2"/>
    <w:rsid w:val="001C23A1"/>
    <w:rsid w:val="001C29D4"/>
    <w:rsid w:val="001C2EE7"/>
    <w:rsid w:val="001C2FC9"/>
    <w:rsid w:val="001C5EED"/>
    <w:rsid w:val="001C5F60"/>
    <w:rsid w:val="001C6A2F"/>
    <w:rsid w:val="001C7F48"/>
    <w:rsid w:val="001C7FD3"/>
    <w:rsid w:val="001D0048"/>
    <w:rsid w:val="001D08D6"/>
    <w:rsid w:val="001D216E"/>
    <w:rsid w:val="001D22AE"/>
    <w:rsid w:val="001D4182"/>
    <w:rsid w:val="001D481C"/>
    <w:rsid w:val="001D4D03"/>
    <w:rsid w:val="001D55E3"/>
    <w:rsid w:val="001D58B5"/>
    <w:rsid w:val="001D76F4"/>
    <w:rsid w:val="001E00CE"/>
    <w:rsid w:val="001E127F"/>
    <w:rsid w:val="001E1B40"/>
    <w:rsid w:val="001E1D8F"/>
    <w:rsid w:val="001E32CC"/>
    <w:rsid w:val="001E3328"/>
    <w:rsid w:val="001E522A"/>
    <w:rsid w:val="001E5D43"/>
    <w:rsid w:val="001E6421"/>
    <w:rsid w:val="001E7F19"/>
    <w:rsid w:val="001F1F3E"/>
    <w:rsid w:val="001F3330"/>
    <w:rsid w:val="001F4CE6"/>
    <w:rsid w:val="001F5999"/>
    <w:rsid w:val="001F6143"/>
    <w:rsid w:val="001F7F58"/>
    <w:rsid w:val="002002F5"/>
    <w:rsid w:val="00200A03"/>
    <w:rsid w:val="002012A5"/>
    <w:rsid w:val="00202593"/>
    <w:rsid w:val="00203438"/>
    <w:rsid w:val="0020550D"/>
    <w:rsid w:val="00205A7F"/>
    <w:rsid w:val="00205BAA"/>
    <w:rsid w:val="00206D51"/>
    <w:rsid w:val="00211214"/>
    <w:rsid w:val="0021183A"/>
    <w:rsid w:val="00212908"/>
    <w:rsid w:val="00212EEF"/>
    <w:rsid w:val="00213E3A"/>
    <w:rsid w:val="002156E0"/>
    <w:rsid w:val="00215E86"/>
    <w:rsid w:val="002167F6"/>
    <w:rsid w:val="002206EB"/>
    <w:rsid w:val="00220D99"/>
    <w:rsid w:val="002210D7"/>
    <w:rsid w:val="00221109"/>
    <w:rsid w:val="00221E4C"/>
    <w:rsid w:val="0022250E"/>
    <w:rsid w:val="00222690"/>
    <w:rsid w:val="002234B0"/>
    <w:rsid w:val="002245F7"/>
    <w:rsid w:val="002255C0"/>
    <w:rsid w:val="00226D46"/>
    <w:rsid w:val="0023079C"/>
    <w:rsid w:val="00230CDA"/>
    <w:rsid w:val="00230EF3"/>
    <w:rsid w:val="00231125"/>
    <w:rsid w:val="00231BCC"/>
    <w:rsid w:val="00232A53"/>
    <w:rsid w:val="00232FF3"/>
    <w:rsid w:val="00233228"/>
    <w:rsid w:val="0023382A"/>
    <w:rsid w:val="00233B25"/>
    <w:rsid w:val="002344D1"/>
    <w:rsid w:val="00236516"/>
    <w:rsid w:val="0023776F"/>
    <w:rsid w:val="00237C01"/>
    <w:rsid w:val="0024056A"/>
    <w:rsid w:val="00240A8B"/>
    <w:rsid w:val="002427E0"/>
    <w:rsid w:val="002429C8"/>
    <w:rsid w:val="00243054"/>
    <w:rsid w:val="00243C71"/>
    <w:rsid w:val="002442AC"/>
    <w:rsid w:val="00245E40"/>
    <w:rsid w:val="0024659E"/>
    <w:rsid w:val="00246C35"/>
    <w:rsid w:val="002477E2"/>
    <w:rsid w:val="00247E06"/>
    <w:rsid w:val="002504D0"/>
    <w:rsid w:val="002512AF"/>
    <w:rsid w:val="002516E9"/>
    <w:rsid w:val="0025224F"/>
    <w:rsid w:val="002528BA"/>
    <w:rsid w:val="00252AE1"/>
    <w:rsid w:val="00254FC0"/>
    <w:rsid w:val="00256D72"/>
    <w:rsid w:val="00257EB7"/>
    <w:rsid w:val="0026076C"/>
    <w:rsid w:val="00261959"/>
    <w:rsid w:val="0026455D"/>
    <w:rsid w:val="002645AC"/>
    <w:rsid w:val="00265B29"/>
    <w:rsid w:val="00266159"/>
    <w:rsid w:val="00266701"/>
    <w:rsid w:val="002670CA"/>
    <w:rsid w:val="002672C7"/>
    <w:rsid w:val="0026743C"/>
    <w:rsid w:val="002674DB"/>
    <w:rsid w:val="00267814"/>
    <w:rsid w:val="002679A2"/>
    <w:rsid w:val="00267DEB"/>
    <w:rsid w:val="00270188"/>
    <w:rsid w:val="00270D4E"/>
    <w:rsid w:val="00271E4D"/>
    <w:rsid w:val="002726B2"/>
    <w:rsid w:val="00272E32"/>
    <w:rsid w:val="00273B52"/>
    <w:rsid w:val="00274593"/>
    <w:rsid w:val="00275ABF"/>
    <w:rsid w:val="00276401"/>
    <w:rsid w:val="00280026"/>
    <w:rsid w:val="00280CB8"/>
    <w:rsid w:val="00281F6F"/>
    <w:rsid w:val="002820DD"/>
    <w:rsid w:val="00282EE9"/>
    <w:rsid w:val="002834AE"/>
    <w:rsid w:val="002837A7"/>
    <w:rsid w:val="002840E3"/>
    <w:rsid w:val="00284AE3"/>
    <w:rsid w:val="00284BC9"/>
    <w:rsid w:val="00285D09"/>
    <w:rsid w:val="002901CB"/>
    <w:rsid w:val="00290241"/>
    <w:rsid w:val="00290472"/>
    <w:rsid w:val="00290B50"/>
    <w:rsid w:val="002932CF"/>
    <w:rsid w:val="002935ED"/>
    <w:rsid w:val="00293781"/>
    <w:rsid w:val="0029457D"/>
    <w:rsid w:val="00296979"/>
    <w:rsid w:val="00297613"/>
    <w:rsid w:val="00297A8B"/>
    <w:rsid w:val="00297DE0"/>
    <w:rsid w:val="002A16F5"/>
    <w:rsid w:val="002A188A"/>
    <w:rsid w:val="002A1BC6"/>
    <w:rsid w:val="002A39FE"/>
    <w:rsid w:val="002A3F71"/>
    <w:rsid w:val="002A4093"/>
    <w:rsid w:val="002A4BFD"/>
    <w:rsid w:val="002A7101"/>
    <w:rsid w:val="002B0351"/>
    <w:rsid w:val="002B1C0F"/>
    <w:rsid w:val="002B3F05"/>
    <w:rsid w:val="002B4B6E"/>
    <w:rsid w:val="002B573E"/>
    <w:rsid w:val="002B67ED"/>
    <w:rsid w:val="002B6876"/>
    <w:rsid w:val="002B73CD"/>
    <w:rsid w:val="002B7E9E"/>
    <w:rsid w:val="002C0349"/>
    <w:rsid w:val="002C29BB"/>
    <w:rsid w:val="002C29D2"/>
    <w:rsid w:val="002C5307"/>
    <w:rsid w:val="002C64C1"/>
    <w:rsid w:val="002C76D7"/>
    <w:rsid w:val="002C78B7"/>
    <w:rsid w:val="002D1C68"/>
    <w:rsid w:val="002D2039"/>
    <w:rsid w:val="002D2727"/>
    <w:rsid w:val="002D2F1C"/>
    <w:rsid w:val="002D3698"/>
    <w:rsid w:val="002D4A60"/>
    <w:rsid w:val="002D598A"/>
    <w:rsid w:val="002D6233"/>
    <w:rsid w:val="002D6AF8"/>
    <w:rsid w:val="002D6F81"/>
    <w:rsid w:val="002D7054"/>
    <w:rsid w:val="002D7C55"/>
    <w:rsid w:val="002E07CE"/>
    <w:rsid w:val="002E12AF"/>
    <w:rsid w:val="002E1EA0"/>
    <w:rsid w:val="002E2E10"/>
    <w:rsid w:val="002E319F"/>
    <w:rsid w:val="002E44FA"/>
    <w:rsid w:val="002E518C"/>
    <w:rsid w:val="002E5311"/>
    <w:rsid w:val="002E6564"/>
    <w:rsid w:val="002E7155"/>
    <w:rsid w:val="002F0075"/>
    <w:rsid w:val="002F1CD8"/>
    <w:rsid w:val="002F20C3"/>
    <w:rsid w:val="002F296C"/>
    <w:rsid w:val="002F2B10"/>
    <w:rsid w:val="002F2E0C"/>
    <w:rsid w:val="002F2E11"/>
    <w:rsid w:val="002F3A45"/>
    <w:rsid w:val="002F5DEB"/>
    <w:rsid w:val="002F6108"/>
    <w:rsid w:val="002F726D"/>
    <w:rsid w:val="002F7331"/>
    <w:rsid w:val="002F7573"/>
    <w:rsid w:val="00300425"/>
    <w:rsid w:val="003028FF"/>
    <w:rsid w:val="00303044"/>
    <w:rsid w:val="003043B2"/>
    <w:rsid w:val="003051BD"/>
    <w:rsid w:val="003069C4"/>
    <w:rsid w:val="0031033F"/>
    <w:rsid w:val="0031050D"/>
    <w:rsid w:val="003114A2"/>
    <w:rsid w:val="00311698"/>
    <w:rsid w:val="00312170"/>
    <w:rsid w:val="00312AE6"/>
    <w:rsid w:val="00312FDB"/>
    <w:rsid w:val="00314BAC"/>
    <w:rsid w:val="00315D84"/>
    <w:rsid w:val="00316A57"/>
    <w:rsid w:val="003203F0"/>
    <w:rsid w:val="00321238"/>
    <w:rsid w:val="00322247"/>
    <w:rsid w:val="003232AB"/>
    <w:rsid w:val="00323C61"/>
    <w:rsid w:val="00323FC1"/>
    <w:rsid w:val="00324056"/>
    <w:rsid w:val="00326D09"/>
    <w:rsid w:val="0032702F"/>
    <w:rsid w:val="0033105A"/>
    <w:rsid w:val="00331572"/>
    <w:rsid w:val="00332FD7"/>
    <w:rsid w:val="003334A8"/>
    <w:rsid w:val="00334390"/>
    <w:rsid w:val="003345CF"/>
    <w:rsid w:val="003373C9"/>
    <w:rsid w:val="0033796F"/>
    <w:rsid w:val="00337CE3"/>
    <w:rsid w:val="003410CC"/>
    <w:rsid w:val="00341C88"/>
    <w:rsid w:val="003447B6"/>
    <w:rsid w:val="0034528C"/>
    <w:rsid w:val="00346180"/>
    <w:rsid w:val="00346325"/>
    <w:rsid w:val="003464A9"/>
    <w:rsid w:val="00346A04"/>
    <w:rsid w:val="00347152"/>
    <w:rsid w:val="00347D4D"/>
    <w:rsid w:val="00347E60"/>
    <w:rsid w:val="00347EE9"/>
    <w:rsid w:val="0035055A"/>
    <w:rsid w:val="003507A4"/>
    <w:rsid w:val="00351D68"/>
    <w:rsid w:val="00353EA2"/>
    <w:rsid w:val="00354D9B"/>
    <w:rsid w:val="00355780"/>
    <w:rsid w:val="00355F82"/>
    <w:rsid w:val="0035604E"/>
    <w:rsid w:val="003560AD"/>
    <w:rsid w:val="0035622C"/>
    <w:rsid w:val="003565E0"/>
    <w:rsid w:val="0035715D"/>
    <w:rsid w:val="0035768B"/>
    <w:rsid w:val="00360BCA"/>
    <w:rsid w:val="003620E3"/>
    <w:rsid w:val="00362358"/>
    <w:rsid w:val="00364CF2"/>
    <w:rsid w:val="003651DC"/>
    <w:rsid w:val="00365292"/>
    <w:rsid w:val="003663E5"/>
    <w:rsid w:val="00366537"/>
    <w:rsid w:val="00366BD7"/>
    <w:rsid w:val="00371492"/>
    <w:rsid w:val="00371E7D"/>
    <w:rsid w:val="003732B6"/>
    <w:rsid w:val="003736CB"/>
    <w:rsid w:val="00374421"/>
    <w:rsid w:val="00374770"/>
    <w:rsid w:val="00374B63"/>
    <w:rsid w:val="0037524E"/>
    <w:rsid w:val="00375AD5"/>
    <w:rsid w:val="003769ED"/>
    <w:rsid w:val="00377075"/>
    <w:rsid w:val="0037728B"/>
    <w:rsid w:val="00377988"/>
    <w:rsid w:val="00380BF6"/>
    <w:rsid w:val="00381C76"/>
    <w:rsid w:val="00382059"/>
    <w:rsid w:val="0038251D"/>
    <w:rsid w:val="0038536C"/>
    <w:rsid w:val="003859C8"/>
    <w:rsid w:val="003868BD"/>
    <w:rsid w:val="003871C4"/>
    <w:rsid w:val="003877A4"/>
    <w:rsid w:val="00390792"/>
    <w:rsid w:val="003908F7"/>
    <w:rsid w:val="003916B4"/>
    <w:rsid w:val="0039189E"/>
    <w:rsid w:val="0039193A"/>
    <w:rsid w:val="00392AD3"/>
    <w:rsid w:val="00394DA8"/>
    <w:rsid w:val="00394DCB"/>
    <w:rsid w:val="00394E41"/>
    <w:rsid w:val="00396496"/>
    <w:rsid w:val="0039750B"/>
    <w:rsid w:val="00397E6A"/>
    <w:rsid w:val="003A09A4"/>
    <w:rsid w:val="003A10C9"/>
    <w:rsid w:val="003A1870"/>
    <w:rsid w:val="003A203F"/>
    <w:rsid w:val="003A2211"/>
    <w:rsid w:val="003A326A"/>
    <w:rsid w:val="003A337C"/>
    <w:rsid w:val="003A3A4D"/>
    <w:rsid w:val="003A58D6"/>
    <w:rsid w:val="003A7590"/>
    <w:rsid w:val="003A7903"/>
    <w:rsid w:val="003A7F0E"/>
    <w:rsid w:val="003B0526"/>
    <w:rsid w:val="003B0AB4"/>
    <w:rsid w:val="003B0F8B"/>
    <w:rsid w:val="003B10AA"/>
    <w:rsid w:val="003B1C91"/>
    <w:rsid w:val="003B246D"/>
    <w:rsid w:val="003B2E4E"/>
    <w:rsid w:val="003B569B"/>
    <w:rsid w:val="003B60CD"/>
    <w:rsid w:val="003B70EA"/>
    <w:rsid w:val="003B75B5"/>
    <w:rsid w:val="003B7ED2"/>
    <w:rsid w:val="003B7EF4"/>
    <w:rsid w:val="003C18B4"/>
    <w:rsid w:val="003C267C"/>
    <w:rsid w:val="003C3089"/>
    <w:rsid w:val="003C4614"/>
    <w:rsid w:val="003C4AE1"/>
    <w:rsid w:val="003C4B3B"/>
    <w:rsid w:val="003C5107"/>
    <w:rsid w:val="003C5834"/>
    <w:rsid w:val="003C6851"/>
    <w:rsid w:val="003C7C8F"/>
    <w:rsid w:val="003D0AEB"/>
    <w:rsid w:val="003D1A30"/>
    <w:rsid w:val="003D3E27"/>
    <w:rsid w:val="003D460E"/>
    <w:rsid w:val="003D4849"/>
    <w:rsid w:val="003D7417"/>
    <w:rsid w:val="003D7C31"/>
    <w:rsid w:val="003E0A5C"/>
    <w:rsid w:val="003E17DC"/>
    <w:rsid w:val="003E31D5"/>
    <w:rsid w:val="003E3F45"/>
    <w:rsid w:val="003E4061"/>
    <w:rsid w:val="003E44E8"/>
    <w:rsid w:val="003E49F2"/>
    <w:rsid w:val="003E504C"/>
    <w:rsid w:val="003E63C0"/>
    <w:rsid w:val="003E6B9D"/>
    <w:rsid w:val="003F083A"/>
    <w:rsid w:val="003F0A8C"/>
    <w:rsid w:val="003F1AC9"/>
    <w:rsid w:val="003F340B"/>
    <w:rsid w:val="003F5603"/>
    <w:rsid w:val="003F5A12"/>
    <w:rsid w:val="003F65A1"/>
    <w:rsid w:val="003F7A7F"/>
    <w:rsid w:val="003F7EB9"/>
    <w:rsid w:val="0040037F"/>
    <w:rsid w:val="00401C03"/>
    <w:rsid w:val="00402297"/>
    <w:rsid w:val="0040248A"/>
    <w:rsid w:val="00403ED3"/>
    <w:rsid w:val="00406463"/>
    <w:rsid w:val="00407338"/>
    <w:rsid w:val="004077DE"/>
    <w:rsid w:val="00407EA0"/>
    <w:rsid w:val="00410EE5"/>
    <w:rsid w:val="0041127B"/>
    <w:rsid w:val="004112D2"/>
    <w:rsid w:val="004114CD"/>
    <w:rsid w:val="00413F45"/>
    <w:rsid w:val="004146E6"/>
    <w:rsid w:val="00414C8D"/>
    <w:rsid w:val="00414CC1"/>
    <w:rsid w:val="004153FE"/>
    <w:rsid w:val="004163F7"/>
    <w:rsid w:val="00421667"/>
    <w:rsid w:val="00426934"/>
    <w:rsid w:val="00426B77"/>
    <w:rsid w:val="00426E08"/>
    <w:rsid w:val="00426FE3"/>
    <w:rsid w:val="00433ACA"/>
    <w:rsid w:val="00434DC4"/>
    <w:rsid w:val="004375C8"/>
    <w:rsid w:val="00437A19"/>
    <w:rsid w:val="00437CA1"/>
    <w:rsid w:val="00441768"/>
    <w:rsid w:val="00441A2E"/>
    <w:rsid w:val="00441B1D"/>
    <w:rsid w:val="00441CD1"/>
    <w:rsid w:val="00443165"/>
    <w:rsid w:val="00443340"/>
    <w:rsid w:val="00443838"/>
    <w:rsid w:val="00444234"/>
    <w:rsid w:val="004448F6"/>
    <w:rsid w:val="004509C7"/>
    <w:rsid w:val="00450E6F"/>
    <w:rsid w:val="00451777"/>
    <w:rsid w:val="00451C20"/>
    <w:rsid w:val="00451D32"/>
    <w:rsid w:val="0045208B"/>
    <w:rsid w:val="00452D85"/>
    <w:rsid w:val="00453C5E"/>
    <w:rsid w:val="004541C2"/>
    <w:rsid w:val="0045427E"/>
    <w:rsid w:val="00454F2D"/>
    <w:rsid w:val="004622B7"/>
    <w:rsid w:val="00463499"/>
    <w:rsid w:val="004645AA"/>
    <w:rsid w:val="004652F0"/>
    <w:rsid w:val="0046684A"/>
    <w:rsid w:val="0046689D"/>
    <w:rsid w:val="004701A7"/>
    <w:rsid w:val="00470A63"/>
    <w:rsid w:val="00471315"/>
    <w:rsid w:val="004726E1"/>
    <w:rsid w:val="00472835"/>
    <w:rsid w:val="00472CEE"/>
    <w:rsid w:val="00472D81"/>
    <w:rsid w:val="00473148"/>
    <w:rsid w:val="00473214"/>
    <w:rsid w:val="00473486"/>
    <w:rsid w:val="00473E31"/>
    <w:rsid w:val="00474D41"/>
    <w:rsid w:val="004754C8"/>
    <w:rsid w:val="004764A0"/>
    <w:rsid w:val="00476E8A"/>
    <w:rsid w:val="00477DD5"/>
    <w:rsid w:val="0048088B"/>
    <w:rsid w:val="0048120F"/>
    <w:rsid w:val="0048131C"/>
    <w:rsid w:val="00481ADF"/>
    <w:rsid w:val="0048269C"/>
    <w:rsid w:val="00482E56"/>
    <w:rsid w:val="00483345"/>
    <w:rsid w:val="00485976"/>
    <w:rsid w:val="00485A30"/>
    <w:rsid w:val="00487EBE"/>
    <w:rsid w:val="004909E8"/>
    <w:rsid w:val="00491303"/>
    <w:rsid w:val="004913E4"/>
    <w:rsid w:val="0049217D"/>
    <w:rsid w:val="004924CA"/>
    <w:rsid w:val="00494E57"/>
    <w:rsid w:val="0049572F"/>
    <w:rsid w:val="00495D7A"/>
    <w:rsid w:val="00496001"/>
    <w:rsid w:val="00496877"/>
    <w:rsid w:val="00496E13"/>
    <w:rsid w:val="00497069"/>
    <w:rsid w:val="00497C5B"/>
    <w:rsid w:val="004A18D2"/>
    <w:rsid w:val="004A1ABB"/>
    <w:rsid w:val="004A2A84"/>
    <w:rsid w:val="004A51B5"/>
    <w:rsid w:val="004A6879"/>
    <w:rsid w:val="004A71F6"/>
    <w:rsid w:val="004A7E72"/>
    <w:rsid w:val="004B28A9"/>
    <w:rsid w:val="004B2A28"/>
    <w:rsid w:val="004B385A"/>
    <w:rsid w:val="004B47A3"/>
    <w:rsid w:val="004B6AFC"/>
    <w:rsid w:val="004B7FAD"/>
    <w:rsid w:val="004C0044"/>
    <w:rsid w:val="004C0AA8"/>
    <w:rsid w:val="004C0B30"/>
    <w:rsid w:val="004C0D8C"/>
    <w:rsid w:val="004C1C68"/>
    <w:rsid w:val="004C2301"/>
    <w:rsid w:val="004C2381"/>
    <w:rsid w:val="004C38E9"/>
    <w:rsid w:val="004C5210"/>
    <w:rsid w:val="004C56E2"/>
    <w:rsid w:val="004C5C16"/>
    <w:rsid w:val="004C5FC6"/>
    <w:rsid w:val="004C6048"/>
    <w:rsid w:val="004C6E70"/>
    <w:rsid w:val="004D0EE6"/>
    <w:rsid w:val="004D2963"/>
    <w:rsid w:val="004D2B54"/>
    <w:rsid w:val="004D2CC6"/>
    <w:rsid w:val="004D397A"/>
    <w:rsid w:val="004D4687"/>
    <w:rsid w:val="004D4731"/>
    <w:rsid w:val="004D5109"/>
    <w:rsid w:val="004D61AB"/>
    <w:rsid w:val="004D642D"/>
    <w:rsid w:val="004D6FE2"/>
    <w:rsid w:val="004D74A7"/>
    <w:rsid w:val="004E17BD"/>
    <w:rsid w:val="004E25FA"/>
    <w:rsid w:val="004E2EB4"/>
    <w:rsid w:val="004E3B89"/>
    <w:rsid w:val="004E3FEC"/>
    <w:rsid w:val="004E4555"/>
    <w:rsid w:val="004E4784"/>
    <w:rsid w:val="004E586C"/>
    <w:rsid w:val="004E604A"/>
    <w:rsid w:val="004E7096"/>
    <w:rsid w:val="004E7E09"/>
    <w:rsid w:val="004E7EC1"/>
    <w:rsid w:val="004F15EB"/>
    <w:rsid w:val="004F5A88"/>
    <w:rsid w:val="004F5DFA"/>
    <w:rsid w:val="004F6BCF"/>
    <w:rsid w:val="005000DF"/>
    <w:rsid w:val="0050013D"/>
    <w:rsid w:val="00500C88"/>
    <w:rsid w:val="00501710"/>
    <w:rsid w:val="00501D12"/>
    <w:rsid w:val="00502068"/>
    <w:rsid w:val="00502094"/>
    <w:rsid w:val="0050275A"/>
    <w:rsid w:val="0050303E"/>
    <w:rsid w:val="0050387A"/>
    <w:rsid w:val="00504BBA"/>
    <w:rsid w:val="00504F2E"/>
    <w:rsid w:val="00505053"/>
    <w:rsid w:val="005062D3"/>
    <w:rsid w:val="0050788A"/>
    <w:rsid w:val="00507D44"/>
    <w:rsid w:val="00510F35"/>
    <w:rsid w:val="00512B81"/>
    <w:rsid w:val="0051452B"/>
    <w:rsid w:val="00515410"/>
    <w:rsid w:val="00515692"/>
    <w:rsid w:val="005172E2"/>
    <w:rsid w:val="0051737A"/>
    <w:rsid w:val="005173EC"/>
    <w:rsid w:val="005176FA"/>
    <w:rsid w:val="00521823"/>
    <w:rsid w:val="0052214D"/>
    <w:rsid w:val="00522635"/>
    <w:rsid w:val="005232A5"/>
    <w:rsid w:val="005243A8"/>
    <w:rsid w:val="00524527"/>
    <w:rsid w:val="0052510B"/>
    <w:rsid w:val="0052571C"/>
    <w:rsid w:val="00527C3E"/>
    <w:rsid w:val="00527EEB"/>
    <w:rsid w:val="0053173C"/>
    <w:rsid w:val="00532063"/>
    <w:rsid w:val="00534614"/>
    <w:rsid w:val="0053518B"/>
    <w:rsid w:val="00535D22"/>
    <w:rsid w:val="00535FF5"/>
    <w:rsid w:val="0054074A"/>
    <w:rsid w:val="00540A35"/>
    <w:rsid w:val="005424DD"/>
    <w:rsid w:val="00543D64"/>
    <w:rsid w:val="00544BC7"/>
    <w:rsid w:val="005451E6"/>
    <w:rsid w:val="00545819"/>
    <w:rsid w:val="00545BBE"/>
    <w:rsid w:val="00546493"/>
    <w:rsid w:val="00546AED"/>
    <w:rsid w:val="00546C9F"/>
    <w:rsid w:val="005507C1"/>
    <w:rsid w:val="00550C9E"/>
    <w:rsid w:val="00550E37"/>
    <w:rsid w:val="00551D83"/>
    <w:rsid w:val="00551EAE"/>
    <w:rsid w:val="00552654"/>
    <w:rsid w:val="0055333F"/>
    <w:rsid w:val="00554A7A"/>
    <w:rsid w:val="005556FE"/>
    <w:rsid w:val="005560CB"/>
    <w:rsid w:val="00556473"/>
    <w:rsid w:val="00556968"/>
    <w:rsid w:val="00557814"/>
    <w:rsid w:val="00557CA3"/>
    <w:rsid w:val="00560A4C"/>
    <w:rsid w:val="00560E7B"/>
    <w:rsid w:val="00561867"/>
    <w:rsid w:val="00561E23"/>
    <w:rsid w:val="005643AF"/>
    <w:rsid w:val="0056631F"/>
    <w:rsid w:val="005675B0"/>
    <w:rsid w:val="00570647"/>
    <w:rsid w:val="0057217E"/>
    <w:rsid w:val="00572194"/>
    <w:rsid w:val="00572CBF"/>
    <w:rsid w:val="00573422"/>
    <w:rsid w:val="00573CE3"/>
    <w:rsid w:val="005740FD"/>
    <w:rsid w:val="00574517"/>
    <w:rsid w:val="00574D3C"/>
    <w:rsid w:val="005751C1"/>
    <w:rsid w:val="005758B3"/>
    <w:rsid w:val="005758BC"/>
    <w:rsid w:val="00576E77"/>
    <w:rsid w:val="00577525"/>
    <w:rsid w:val="00577F21"/>
    <w:rsid w:val="00581B32"/>
    <w:rsid w:val="00581E8D"/>
    <w:rsid w:val="005827C8"/>
    <w:rsid w:val="0058296F"/>
    <w:rsid w:val="00583190"/>
    <w:rsid w:val="00583874"/>
    <w:rsid w:val="005843EF"/>
    <w:rsid w:val="00585BAC"/>
    <w:rsid w:val="00587AD1"/>
    <w:rsid w:val="00587C5F"/>
    <w:rsid w:val="00587D38"/>
    <w:rsid w:val="00590042"/>
    <w:rsid w:val="005920F7"/>
    <w:rsid w:val="0059284E"/>
    <w:rsid w:val="0059416B"/>
    <w:rsid w:val="00596381"/>
    <w:rsid w:val="005966EE"/>
    <w:rsid w:val="00597767"/>
    <w:rsid w:val="00597C57"/>
    <w:rsid w:val="00597E92"/>
    <w:rsid w:val="005A0563"/>
    <w:rsid w:val="005A2427"/>
    <w:rsid w:val="005A268D"/>
    <w:rsid w:val="005A2AAD"/>
    <w:rsid w:val="005A413F"/>
    <w:rsid w:val="005A54A1"/>
    <w:rsid w:val="005A5B7A"/>
    <w:rsid w:val="005A6325"/>
    <w:rsid w:val="005A71EC"/>
    <w:rsid w:val="005A7359"/>
    <w:rsid w:val="005B04E2"/>
    <w:rsid w:val="005B1096"/>
    <w:rsid w:val="005B17DE"/>
    <w:rsid w:val="005B1B23"/>
    <w:rsid w:val="005B1DDD"/>
    <w:rsid w:val="005B2D57"/>
    <w:rsid w:val="005B2DB1"/>
    <w:rsid w:val="005B3503"/>
    <w:rsid w:val="005B4F1D"/>
    <w:rsid w:val="005B621F"/>
    <w:rsid w:val="005B6EC8"/>
    <w:rsid w:val="005B7269"/>
    <w:rsid w:val="005B79B9"/>
    <w:rsid w:val="005C18C1"/>
    <w:rsid w:val="005C22B0"/>
    <w:rsid w:val="005C2447"/>
    <w:rsid w:val="005C4C15"/>
    <w:rsid w:val="005C5624"/>
    <w:rsid w:val="005C58E9"/>
    <w:rsid w:val="005C640E"/>
    <w:rsid w:val="005C6D9F"/>
    <w:rsid w:val="005C721D"/>
    <w:rsid w:val="005C7CB1"/>
    <w:rsid w:val="005C7F29"/>
    <w:rsid w:val="005D072F"/>
    <w:rsid w:val="005D19FD"/>
    <w:rsid w:val="005D22B3"/>
    <w:rsid w:val="005D503B"/>
    <w:rsid w:val="005D5B7A"/>
    <w:rsid w:val="005E0CEE"/>
    <w:rsid w:val="005E2E03"/>
    <w:rsid w:val="005E406B"/>
    <w:rsid w:val="005E6FC5"/>
    <w:rsid w:val="005F0300"/>
    <w:rsid w:val="005F0379"/>
    <w:rsid w:val="005F1CD0"/>
    <w:rsid w:val="005F2024"/>
    <w:rsid w:val="005F34FB"/>
    <w:rsid w:val="005F37AE"/>
    <w:rsid w:val="005F4014"/>
    <w:rsid w:val="005F4DE3"/>
    <w:rsid w:val="005F77F0"/>
    <w:rsid w:val="006003A9"/>
    <w:rsid w:val="00600631"/>
    <w:rsid w:val="00600E29"/>
    <w:rsid w:val="006019CC"/>
    <w:rsid w:val="00602679"/>
    <w:rsid w:val="00602A60"/>
    <w:rsid w:val="00602AEB"/>
    <w:rsid w:val="006035D6"/>
    <w:rsid w:val="00604444"/>
    <w:rsid w:val="00605663"/>
    <w:rsid w:val="00607CBB"/>
    <w:rsid w:val="00610149"/>
    <w:rsid w:val="006115E0"/>
    <w:rsid w:val="00611882"/>
    <w:rsid w:val="006124B0"/>
    <w:rsid w:val="00613FC6"/>
    <w:rsid w:val="0061469D"/>
    <w:rsid w:val="006146E4"/>
    <w:rsid w:val="00614C11"/>
    <w:rsid w:val="00614F8A"/>
    <w:rsid w:val="006155C6"/>
    <w:rsid w:val="00615F7E"/>
    <w:rsid w:val="0061650D"/>
    <w:rsid w:val="006167AC"/>
    <w:rsid w:val="00616B83"/>
    <w:rsid w:val="00616D9E"/>
    <w:rsid w:val="006205C9"/>
    <w:rsid w:val="00621C9D"/>
    <w:rsid w:val="006227E4"/>
    <w:rsid w:val="006237E3"/>
    <w:rsid w:val="0062485B"/>
    <w:rsid w:val="006250AF"/>
    <w:rsid w:val="00625167"/>
    <w:rsid w:val="0062596A"/>
    <w:rsid w:val="00627761"/>
    <w:rsid w:val="0063071E"/>
    <w:rsid w:val="00630800"/>
    <w:rsid w:val="00630BB6"/>
    <w:rsid w:val="006313ED"/>
    <w:rsid w:val="006315D3"/>
    <w:rsid w:val="0063260F"/>
    <w:rsid w:val="00633692"/>
    <w:rsid w:val="00633CD2"/>
    <w:rsid w:val="00635012"/>
    <w:rsid w:val="0063672E"/>
    <w:rsid w:val="006411CF"/>
    <w:rsid w:val="00641EB2"/>
    <w:rsid w:val="00644603"/>
    <w:rsid w:val="00645BF0"/>
    <w:rsid w:val="00646805"/>
    <w:rsid w:val="0065009B"/>
    <w:rsid w:val="00651326"/>
    <w:rsid w:val="0065217E"/>
    <w:rsid w:val="0065357A"/>
    <w:rsid w:val="00653903"/>
    <w:rsid w:val="0065652F"/>
    <w:rsid w:val="00657407"/>
    <w:rsid w:val="0066006D"/>
    <w:rsid w:val="00660494"/>
    <w:rsid w:val="006605D9"/>
    <w:rsid w:val="00660A95"/>
    <w:rsid w:val="00660C44"/>
    <w:rsid w:val="006612F6"/>
    <w:rsid w:val="00662028"/>
    <w:rsid w:val="0066244A"/>
    <w:rsid w:val="00663183"/>
    <w:rsid w:val="00664E0F"/>
    <w:rsid w:val="0066604B"/>
    <w:rsid w:val="00666089"/>
    <w:rsid w:val="00666956"/>
    <w:rsid w:val="00670253"/>
    <w:rsid w:val="00671C55"/>
    <w:rsid w:val="00673099"/>
    <w:rsid w:val="00674425"/>
    <w:rsid w:val="00676CB3"/>
    <w:rsid w:val="00676D61"/>
    <w:rsid w:val="00677E66"/>
    <w:rsid w:val="00681530"/>
    <w:rsid w:val="00682321"/>
    <w:rsid w:val="00683C79"/>
    <w:rsid w:val="00684425"/>
    <w:rsid w:val="00685994"/>
    <w:rsid w:val="006872A5"/>
    <w:rsid w:val="00687487"/>
    <w:rsid w:val="0068791F"/>
    <w:rsid w:val="00690084"/>
    <w:rsid w:val="006919F7"/>
    <w:rsid w:val="006921F3"/>
    <w:rsid w:val="0069416B"/>
    <w:rsid w:val="00694B70"/>
    <w:rsid w:val="00695009"/>
    <w:rsid w:val="00695104"/>
    <w:rsid w:val="00696FA5"/>
    <w:rsid w:val="00697062"/>
    <w:rsid w:val="006977C9"/>
    <w:rsid w:val="006A0279"/>
    <w:rsid w:val="006A06DE"/>
    <w:rsid w:val="006A0E43"/>
    <w:rsid w:val="006A46C6"/>
    <w:rsid w:val="006A5305"/>
    <w:rsid w:val="006A5F83"/>
    <w:rsid w:val="006A6265"/>
    <w:rsid w:val="006A6690"/>
    <w:rsid w:val="006A68BC"/>
    <w:rsid w:val="006A7984"/>
    <w:rsid w:val="006A7A55"/>
    <w:rsid w:val="006B0305"/>
    <w:rsid w:val="006B0AE2"/>
    <w:rsid w:val="006B14C3"/>
    <w:rsid w:val="006B32CA"/>
    <w:rsid w:val="006B40F4"/>
    <w:rsid w:val="006B55D7"/>
    <w:rsid w:val="006B560A"/>
    <w:rsid w:val="006B5D63"/>
    <w:rsid w:val="006B6E18"/>
    <w:rsid w:val="006B7563"/>
    <w:rsid w:val="006C154C"/>
    <w:rsid w:val="006C27C3"/>
    <w:rsid w:val="006C2C83"/>
    <w:rsid w:val="006C2F8E"/>
    <w:rsid w:val="006C51ED"/>
    <w:rsid w:val="006C61C3"/>
    <w:rsid w:val="006C7844"/>
    <w:rsid w:val="006C7A3D"/>
    <w:rsid w:val="006D0270"/>
    <w:rsid w:val="006D2332"/>
    <w:rsid w:val="006D35A6"/>
    <w:rsid w:val="006D59AE"/>
    <w:rsid w:val="006D5DCF"/>
    <w:rsid w:val="006D61DE"/>
    <w:rsid w:val="006D7ED8"/>
    <w:rsid w:val="006E126A"/>
    <w:rsid w:val="006E1D76"/>
    <w:rsid w:val="006E22DD"/>
    <w:rsid w:val="006E252C"/>
    <w:rsid w:val="006E4FD7"/>
    <w:rsid w:val="006E7F56"/>
    <w:rsid w:val="006F042E"/>
    <w:rsid w:val="006F192C"/>
    <w:rsid w:val="006F2342"/>
    <w:rsid w:val="006F257F"/>
    <w:rsid w:val="006F3881"/>
    <w:rsid w:val="006F3F63"/>
    <w:rsid w:val="006F510E"/>
    <w:rsid w:val="006F6262"/>
    <w:rsid w:val="006F718C"/>
    <w:rsid w:val="00701415"/>
    <w:rsid w:val="00701BC7"/>
    <w:rsid w:val="00701D98"/>
    <w:rsid w:val="0070249D"/>
    <w:rsid w:val="007024D0"/>
    <w:rsid w:val="00704AE0"/>
    <w:rsid w:val="00705DD8"/>
    <w:rsid w:val="00706DDD"/>
    <w:rsid w:val="007070A0"/>
    <w:rsid w:val="00707633"/>
    <w:rsid w:val="007107E0"/>
    <w:rsid w:val="00710E29"/>
    <w:rsid w:val="007115E4"/>
    <w:rsid w:val="0071215E"/>
    <w:rsid w:val="007121CF"/>
    <w:rsid w:val="007125D9"/>
    <w:rsid w:val="0071357E"/>
    <w:rsid w:val="00713764"/>
    <w:rsid w:val="007137BB"/>
    <w:rsid w:val="00713D20"/>
    <w:rsid w:val="00714189"/>
    <w:rsid w:val="00714197"/>
    <w:rsid w:val="0071534B"/>
    <w:rsid w:val="0071746A"/>
    <w:rsid w:val="00720001"/>
    <w:rsid w:val="007210A1"/>
    <w:rsid w:val="00724182"/>
    <w:rsid w:val="00724E8E"/>
    <w:rsid w:val="00726B9A"/>
    <w:rsid w:val="00727139"/>
    <w:rsid w:val="00730CB6"/>
    <w:rsid w:val="007317B5"/>
    <w:rsid w:val="00733897"/>
    <w:rsid w:val="0073491E"/>
    <w:rsid w:val="007358B6"/>
    <w:rsid w:val="00735DBA"/>
    <w:rsid w:val="0073679C"/>
    <w:rsid w:val="0073718F"/>
    <w:rsid w:val="00743514"/>
    <w:rsid w:val="00743ABE"/>
    <w:rsid w:val="00744A9C"/>
    <w:rsid w:val="00744AB6"/>
    <w:rsid w:val="00745403"/>
    <w:rsid w:val="007454AC"/>
    <w:rsid w:val="0074581B"/>
    <w:rsid w:val="00747F8B"/>
    <w:rsid w:val="0075100A"/>
    <w:rsid w:val="007530EB"/>
    <w:rsid w:val="007533A3"/>
    <w:rsid w:val="00753FBA"/>
    <w:rsid w:val="007547A5"/>
    <w:rsid w:val="0075541A"/>
    <w:rsid w:val="00755552"/>
    <w:rsid w:val="00755E99"/>
    <w:rsid w:val="0075678F"/>
    <w:rsid w:val="007569E6"/>
    <w:rsid w:val="007608F2"/>
    <w:rsid w:val="007613A6"/>
    <w:rsid w:val="007633B3"/>
    <w:rsid w:val="00763F90"/>
    <w:rsid w:val="00765248"/>
    <w:rsid w:val="007675BC"/>
    <w:rsid w:val="00767700"/>
    <w:rsid w:val="0076796C"/>
    <w:rsid w:val="00767B32"/>
    <w:rsid w:val="007711B6"/>
    <w:rsid w:val="007727D3"/>
    <w:rsid w:val="007731CE"/>
    <w:rsid w:val="0077374F"/>
    <w:rsid w:val="00774A8E"/>
    <w:rsid w:val="00774B12"/>
    <w:rsid w:val="00774F16"/>
    <w:rsid w:val="00775EA9"/>
    <w:rsid w:val="00776446"/>
    <w:rsid w:val="007768BA"/>
    <w:rsid w:val="00776E90"/>
    <w:rsid w:val="00777465"/>
    <w:rsid w:val="00777905"/>
    <w:rsid w:val="00777E8D"/>
    <w:rsid w:val="00777F28"/>
    <w:rsid w:val="00781DF9"/>
    <w:rsid w:val="00782221"/>
    <w:rsid w:val="00782AE7"/>
    <w:rsid w:val="00783923"/>
    <w:rsid w:val="00783C99"/>
    <w:rsid w:val="00784B17"/>
    <w:rsid w:val="0078649E"/>
    <w:rsid w:val="007867E1"/>
    <w:rsid w:val="00787D31"/>
    <w:rsid w:val="00790862"/>
    <w:rsid w:val="007914CD"/>
    <w:rsid w:val="007942B9"/>
    <w:rsid w:val="00794CAE"/>
    <w:rsid w:val="00795276"/>
    <w:rsid w:val="00797564"/>
    <w:rsid w:val="007A060A"/>
    <w:rsid w:val="007A07BD"/>
    <w:rsid w:val="007A0B52"/>
    <w:rsid w:val="007A1196"/>
    <w:rsid w:val="007A2590"/>
    <w:rsid w:val="007A37EA"/>
    <w:rsid w:val="007A3E6E"/>
    <w:rsid w:val="007A430E"/>
    <w:rsid w:val="007A656D"/>
    <w:rsid w:val="007A6580"/>
    <w:rsid w:val="007A6603"/>
    <w:rsid w:val="007B0D62"/>
    <w:rsid w:val="007B155A"/>
    <w:rsid w:val="007B1B15"/>
    <w:rsid w:val="007B299F"/>
    <w:rsid w:val="007B3908"/>
    <w:rsid w:val="007B3DAA"/>
    <w:rsid w:val="007B43F8"/>
    <w:rsid w:val="007B481A"/>
    <w:rsid w:val="007B6065"/>
    <w:rsid w:val="007B6E29"/>
    <w:rsid w:val="007B7666"/>
    <w:rsid w:val="007C04F8"/>
    <w:rsid w:val="007C12C2"/>
    <w:rsid w:val="007C23D7"/>
    <w:rsid w:val="007C2BA8"/>
    <w:rsid w:val="007C3041"/>
    <w:rsid w:val="007C3540"/>
    <w:rsid w:val="007C3A9A"/>
    <w:rsid w:val="007C529C"/>
    <w:rsid w:val="007C54C5"/>
    <w:rsid w:val="007C5855"/>
    <w:rsid w:val="007C5FEF"/>
    <w:rsid w:val="007C6A87"/>
    <w:rsid w:val="007D03A4"/>
    <w:rsid w:val="007D2078"/>
    <w:rsid w:val="007D34CA"/>
    <w:rsid w:val="007D3850"/>
    <w:rsid w:val="007D38EF"/>
    <w:rsid w:val="007D42B3"/>
    <w:rsid w:val="007D4591"/>
    <w:rsid w:val="007D470C"/>
    <w:rsid w:val="007D509D"/>
    <w:rsid w:val="007D731A"/>
    <w:rsid w:val="007D7A53"/>
    <w:rsid w:val="007D7E98"/>
    <w:rsid w:val="007E0CE1"/>
    <w:rsid w:val="007E0F80"/>
    <w:rsid w:val="007E125C"/>
    <w:rsid w:val="007E1ABF"/>
    <w:rsid w:val="007E2363"/>
    <w:rsid w:val="007E2D11"/>
    <w:rsid w:val="007E364E"/>
    <w:rsid w:val="007E3F80"/>
    <w:rsid w:val="007E589C"/>
    <w:rsid w:val="007E6AE9"/>
    <w:rsid w:val="007E73E4"/>
    <w:rsid w:val="007E7B19"/>
    <w:rsid w:val="007F0BCC"/>
    <w:rsid w:val="007F0D99"/>
    <w:rsid w:val="007F2CAF"/>
    <w:rsid w:val="007F39D7"/>
    <w:rsid w:val="007F3E52"/>
    <w:rsid w:val="007F4CE1"/>
    <w:rsid w:val="007F56D6"/>
    <w:rsid w:val="007F5889"/>
    <w:rsid w:val="007F58BB"/>
    <w:rsid w:val="007F5B45"/>
    <w:rsid w:val="007F6548"/>
    <w:rsid w:val="007F7323"/>
    <w:rsid w:val="007F7691"/>
    <w:rsid w:val="007F7A5E"/>
    <w:rsid w:val="007F7D70"/>
    <w:rsid w:val="00802602"/>
    <w:rsid w:val="008030D4"/>
    <w:rsid w:val="008031F6"/>
    <w:rsid w:val="00803A84"/>
    <w:rsid w:val="008053BB"/>
    <w:rsid w:val="008054C3"/>
    <w:rsid w:val="00805FB7"/>
    <w:rsid w:val="00806BB5"/>
    <w:rsid w:val="00812BBD"/>
    <w:rsid w:val="00814349"/>
    <w:rsid w:val="00815B08"/>
    <w:rsid w:val="00816033"/>
    <w:rsid w:val="00816198"/>
    <w:rsid w:val="0081652A"/>
    <w:rsid w:val="00816AB9"/>
    <w:rsid w:val="00817DD7"/>
    <w:rsid w:val="00817ED1"/>
    <w:rsid w:val="008204EA"/>
    <w:rsid w:val="00820B34"/>
    <w:rsid w:val="00820BC2"/>
    <w:rsid w:val="0082190E"/>
    <w:rsid w:val="00821A77"/>
    <w:rsid w:val="008221F1"/>
    <w:rsid w:val="00822B30"/>
    <w:rsid w:val="00823D46"/>
    <w:rsid w:val="008245A7"/>
    <w:rsid w:val="0082461E"/>
    <w:rsid w:val="00825203"/>
    <w:rsid w:val="0082579B"/>
    <w:rsid w:val="00825915"/>
    <w:rsid w:val="00825F8D"/>
    <w:rsid w:val="00826E08"/>
    <w:rsid w:val="008277E5"/>
    <w:rsid w:val="00827DDD"/>
    <w:rsid w:val="008309C3"/>
    <w:rsid w:val="008323F2"/>
    <w:rsid w:val="00832CC9"/>
    <w:rsid w:val="008342A9"/>
    <w:rsid w:val="0083485E"/>
    <w:rsid w:val="008354BB"/>
    <w:rsid w:val="0083567D"/>
    <w:rsid w:val="00835B99"/>
    <w:rsid w:val="00835EA5"/>
    <w:rsid w:val="00836BA1"/>
    <w:rsid w:val="0083733B"/>
    <w:rsid w:val="00837A8C"/>
    <w:rsid w:val="008403BB"/>
    <w:rsid w:val="00840DBC"/>
    <w:rsid w:val="00841EB2"/>
    <w:rsid w:val="008422C9"/>
    <w:rsid w:val="008431A7"/>
    <w:rsid w:val="00843306"/>
    <w:rsid w:val="0084397E"/>
    <w:rsid w:val="0084532D"/>
    <w:rsid w:val="008454AC"/>
    <w:rsid w:val="00846654"/>
    <w:rsid w:val="00846F83"/>
    <w:rsid w:val="00847B31"/>
    <w:rsid w:val="00852317"/>
    <w:rsid w:val="008539E8"/>
    <w:rsid w:val="00855099"/>
    <w:rsid w:val="00855431"/>
    <w:rsid w:val="00856085"/>
    <w:rsid w:val="008560F9"/>
    <w:rsid w:val="00856F86"/>
    <w:rsid w:val="00860C9A"/>
    <w:rsid w:val="00860D34"/>
    <w:rsid w:val="00862D25"/>
    <w:rsid w:val="008630DB"/>
    <w:rsid w:val="008641FC"/>
    <w:rsid w:val="008660A7"/>
    <w:rsid w:val="00867B90"/>
    <w:rsid w:val="008707A9"/>
    <w:rsid w:val="00870CED"/>
    <w:rsid w:val="00870E45"/>
    <w:rsid w:val="008714C6"/>
    <w:rsid w:val="00871F47"/>
    <w:rsid w:val="00872A2A"/>
    <w:rsid w:val="008746A8"/>
    <w:rsid w:val="00875911"/>
    <w:rsid w:val="0087667C"/>
    <w:rsid w:val="00876FDA"/>
    <w:rsid w:val="008774A2"/>
    <w:rsid w:val="008779FC"/>
    <w:rsid w:val="00877BF3"/>
    <w:rsid w:val="00877D58"/>
    <w:rsid w:val="008806ED"/>
    <w:rsid w:val="008815D7"/>
    <w:rsid w:val="00881FF1"/>
    <w:rsid w:val="008828C5"/>
    <w:rsid w:val="00883A3F"/>
    <w:rsid w:val="00883D9E"/>
    <w:rsid w:val="00884710"/>
    <w:rsid w:val="00884D7D"/>
    <w:rsid w:val="008851F3"/>
    <w:rsid w:val="008870C6"/>
    <w:rsid w:val="00891296"/>
    <w:rsid w:val="00891C37"/>
    <w:rsid w:val="0089289A"/>
    <w:rsid w:val="00893AB4"/>
    <w:rsid w:val="008941EF"/>
    <w:rsid w:val="00894F24"/>
    <w:rsid w:val="0089546F"/>
    <w:rsid w:val="00897784"/>
    <w:rsid w:val="008A161A"/>
    <w:rsid w:val="008A468C"/>
    <w:rsid w:val="008A50DE"/>
    <w:rsid w:val="008A5189"/>
    <w:rsid w:val="008A6B57"/>
    <w:rsid w:val="008A6FFD"/>
    <w:rsid w:val="008B0256"/>
    <w:rsid w:val="008B1198"/>
    <w:rsid w:val="008B2889"/>
    <w:rsid w:val="008B2907"/>
    <w:rsid w:val="008B2A93"/>
    <w:rsid w:val="008B2ADC"/>
    <w:rsid w:val="008B2E92"/>
    <w:rsid w:val="008B34E0"/>
    <w:rsid w:val="008B3CBA"/>
    <w:rsid w:val="008B5B99"/>
    <w:rsid w:val="008B6003"/>
    <w:rsid w:val="008B6A03"/>
    <w:rsid w:val="008B6CBA"/>
    <w:rsid w:val="008C0F7D"/>
    <w:rsid w:val="008C0FB1"/>
    <w:rsid w:val="008C21C5"/>
    <w:rsid w:val="008C2B7B"/>
    <w:rsid w:val="008C2CA8"/>
    <w:rsid w:val="008C2E23"/>
    <w:rsid w:val="008C2F24"/>
    <w:rsid w:val="008C30E6"/>
    <w:rsid w:val="008C43DE"/>
    <w:rsid w:val="008C5773"/>
    <w:rsid w:val="008C65F1"/>
    <w:rsid w:val="008C719E"/>
    <w:rsid w:val="008C76A8"/>
    <w:rsid w:val="008C7DAD"/>
    <w:rsid w:val="008D0D6E"/>
    <w:rsid w:val="008D104C"/>
    <w:rsid w:val="008D23F0"/>
    <w:rsid w:val="008D2BCE"/>
    <w:rsid w:val="008D491E"/>
    <w:rsid w:val="008D6442"/>
    <w:rsid w:val="008D6556"/>
    <w:rsid w:val="008E019E"/>
    <w:rsid w:val="008E023A"/>
    <w:rsid w:val="008E1143"/>
    <w:rsid w:val="008E12AD"/>
    <w:rsid w:val="008E27AC"/>
    <w:rsid w:val="008E27CD"/>
    <w:rsid w:val="008E2947"/>
    <w:rsid w:val="008E3FB5"/>
    <w:rsid w:val="008E4560"/>
    <w:rsid w:val="008E5553"/>
    <w:rsid w:val="008E5C2E"/>
    <w:rsid w:val="008F03E3"/>
    <w:rsid w:val="008F17F0"/>
    <w:rsid w:val="008F2E36"/>
    <w:rsid w:val="008F4565"/>
    <w:rsid w:val="008F47DD"/>
    <w:rsid w:val="008F4AE9"/>
    <w:rsid w:val="008F582D"/>
    <w:rsid w:val="008F59F1"/>
    <w:rsid w:val="008F6E90"/>
    <w:rsid w:val="009003C1"/>
    <w:rsid w:val="00900F31"/>
    <w:rsid w:val="00901810"/>
    <w:rsid w:val="00901B5B"/>
    <w:rsid w:val="00903090"/>
    <w:rsid w:val="00903C16"/>
    <w:rsid w:val="0090473A"/>
    <w:rsid w:val="00904B21"/>
    <w:rsid w:val="00905243"/>
    <w:rsid w:val="0090615E"/>
    <w:rsid w:val="009064E7"/>
    <w:rsid w:val="0090760B"/>
    <w:rsid w:val="00910E82"/>
    <w:rsid w:val="009111DB"/>
    <w:rsid w:val="00911CF7"/>
    <w:rsid w:val="009145F1"/>
    <w:rsid w:val="00916677"/>
    <w:rsid w:val="0091703B"/>
    <w:rsid w:val="00917C7C"/>
    <w:rsid w:val="00920557"/>
    <w:rsid w:val="00920D3C"/>
    <w:rsid w:val="009211A4"/>
    <w:rsid w:val="0092123B"/>
    <w:rsid w:val="00922797"/>
    <w:rsid w:val="00922F4D"/>
    <w:rsid w:val="00923A81"/>
    <w:rsid w:val="00923AA9"/>
    <w:rsid w:val="00923B4B"/>
    <w:rsid w:val="00924946"/>
    <w:rsid w:val="0093074A"/>
    <w:rsid w:val="00931AD9"/>
    <w:rsid w:val="00933CF1"/>
    <w:rsid w:val="009344CD"/>
    <w:rsid w:val="0093568F"/>
    <w:rsid w:val="009365FE"/>
    <w:rsid w:val="00936C25"/>
    <w:rsid w:val="00936F73"/>
    <w:rsid w:val="00937636"/>
    <w:rsid w:val="00940AC0"/>
    <w:rsid w:val="00941E2A"/>
    <w:rsid w:val="00942168"/>
    <w:rsid w:val="00942196"/>
    <w:rsid w:val="0094272F"/>
    <w:rsid w:val="00943111"/>
    <w:rsid w:val="00943FD1"/>
    <w:rsid w:val="00944EF7"/>
    <w:rsid w:val="0094545F"/>
    <w:rsid w:val="00946001"/>
    <w:rsid w:val="009471F1"/>
    <w:rsid w:val="00950957"/>
    <w:rsid w:val="00950C34"/>
    <w:rsid w:val="00951223"/>
    <w:rsid w:val="009519CA"/>
    <w:rsid w:val="00952348"/>
    <w:rsid w:val="0095390F"/>
    <w:rsid w:val="00953D7B"/>
    <w:rsid w:val="00954068"/>
    <w:rsid w:val="009548A3"/>
    <w:rsid w:val="0095725A"/>
    <w:rsid w:val="00957670"/>
    <w:rsid w:val="00957D49"/>
    <w:rsid w:val="009600D0"/>
    <w:rsid w:val="0096010A"/>
    <w:rsid w:val="009605A5"/>
    <w:rsid w:val="0096070C"/>
    <w:rsid w:val="00960748"/>
    <w:rsid w:val="00960B7E"/>
    <w:rsid w:val="00966469"/>
    <w:rsid w:val="009664D3"/>
    <w:rsid w:val="009669A7"/>
    <w:rsid w:val="009670B4"/>
    <w:rsid w:val="009673DC"/>
    <w:rsid w:val="00967E6B"/>
    <w:rsid w:val="009702AD"/>
    <w:rsid w:val="00971F8B"/>
    <w:rsid w:val="00972C0C"/>
    <w:rsid w:val="00972FA9"/>
    <w:rsid w:val="00974AFB"/>
    <w:rsid w:val="00974C9F"/>
    <w:rsid w:val="00974E8D"/>
    <w:rsid w:val="00974FCC"/>
    <w:rsid w:val="0097526F"/>
    <w:rsid w:val="00976125"/>
    <w:rsid w:val="00976CCD"/>
    <w:rsid w:val="00976DDF"/>
    <w:rsid w:val="009807DA"/>
    <w:rsid w:val="00982129"/>
    <w:rsid w:val="00982AA4"/>
    <w:rsid w:val="009832BE"/>
    <w:rsid w:val="00983AB4"/>
    <w:rsid w:val="009877B2"/>
    <w:rsid w:val="00990828"/>
    <w:rsid w:val="00992E61"/>
    <w:rsid w:val="009933AE"/>
    <w:rsid w:val="009951AB"/>
    <w:rsid w:val="00995CE2"/>
    <w:rsid w:val="00996DFA"/>
    <w:rsid w:val="009A0CFC"/>
    <w:rsid w:val="009A1A9F"/>
    <w:rsid w:val="009A38AC"/>
    <w:rsid w:val="009A501F"/>
    <w:rsid w:val="009A7309"/>
    <w:rsid w:val="009A7D60"/>
    <w:rsid w:val="009B02BB"/>
    <w:rsid w:val="009B3821"/>
    <w:rsid w:val="009B6362"/>
    <w:rsid w:val="009B643B"/>
    <w:rsid w:val="009B7ECE"/>
    <w:rsid w:val="009C0070"/>
    <w:rsid w:val="009C0C65"/>
    <w:rsid w:val="009C191F"/>
    <w:rsid w:val="009C23E3"/>
    <w:rsid w:val="009C3FF7"/>
    <w:rsid w:val="009C53C8"/>
    <w:rsid w:val="009C7924"/>
    <w:rsid w:val="009D0F7E"/>
    <w:rsid w:val="009D107D"/>
    <w:rsid w:val="009D1ACF"/>
    <w:rsid w:val="009D29C6"/>
    <w:rsid w:val="009D2DE6"/>
    <w:rsid w:val="009D3714"/>
    <w:rsid w:val="009D3A60"/>
    <w:rsid w:val="009D4968"/>
    <w:rsid w:val="009D4A4E"/>
    <w:rsid w:val="009D6536"/>
    <w:rsid w:val="009D6EDF"/>
    <w:rsid w:val="009D6F25"/>
    <w:rsid w:val="009D7684"/>
    <w:rsid w:val="009E03AF"/>
    <w:rsid w:val="009E084F"/>
    <w:rsid w:val="009E090A"/>
    <w:rsid w:val="009E1CE5"/>
    <w:rsid w:val="009E2590"/>
    <w:rsid w:val="009E3460"/>
    <w:rsid w:val="009E3E6E"/>
    <w:rsid w:val="009E4A4A"/>
    <w:rsid w:val="009E4BFD"/>
    <w:rsid w:val="009E4F74"/>
    <w:rsid w:val="009E5296"/>
    <w:rsid w:val="009E52B5"/>
    <w:rsid w:val="009E6229"/>
    <w:rsid w:val="009E7527"/>
    <w:rsid w:val="009E77FC"/>
    <w:rsid w:val="009F01DC"/>
    <w:rsid w:val="009F0B68"/>
    <w:rsid w:val="009F0F09"/>
    <w:rsid w:val="009F0F84"/>
    <w:rsid w:val="009F1D8E"/>
    <w:rsid w:val="009F2000"/>
    <w:rsid w:val="009F2B8A"/>
    <w:rsid w:val="009F3419"/>
    <w:rsid w:val="009F3FC9"/>
    <w:rsid w:val="009F3FEB"/>
    <w:rsid w:val="009F41EE"/>
    <w:rsid w:val="009F43B0"/>
    <w:rsid w:val="009F740C"/>
    <w:rsid w:val="00A01255"/>
    <w:rsid w:val="00A02262"/>
    <w:rsid w:val="00A02857"/>
    <w:rsid w:val="00A028FF"/>
    <w:rsid w:val="00A02CFB"/>
    <w:rsid w:val="00A0438E"/>
    <w:rsid w:val="00A04FBD"/>
    <w:rsid w:val="00A051F7"/>
    <w:rsid w:val="00A05384"/>
    <w:rsid w:val="00A061BD"/>
    <w:rsid w:val="00A0676D"/>
    <w:rsid w:val="00A104E9"/>
    <w:rsid w:val="00A1058F"/>
    <w:rsid w:val="00A11B3A"/>
    <w:rsid w:val="00A11D42"/>
    <w:rsid w:val="00A12682"/>
    <w:rsid w:val="00A1302E"/>
    <w:rsid w:val="00A14356"/>
    <w:rsid w:val="00A14E83"/>
    <w:rsid w:val="00A16289"/>
    <w:rsid w:val="00A16FAC"/>
    <w:rsid w:val="00A20382"/>
    <w:rsid w:val="00A206B7"/>
    <w:rsid w:val="00A21E41"/>
    <w:rsid w:val="00A22B36"/>
    <w:rsid w:val="00A248CE"/>
    <w:rsid w:val="00A2710C"/>
    <w:rsid w:val="00A273E8"/>
    <w:rsid w:val="00A27AF9"/>
    <w:rsid w:val="00A30629"/>
    <w:rsid w:val="00A3112B"/>
    <w:rsid w:val="00A31F2A"/>
    <w:rsid w:val="00A32EAE"/>
    <w:rsid w:val="00A32F45"/>
    <w:rsid w:val="00A3396C"/>
    <w:rsid w:val="00A34C6A"/>
    <w:rsid w:val="00A35C7F"/>
    <w:rsid w:val="00A36532"/>
    <w:rsid w:val="00A36758"/>
    <w:rsid w:val="00A410B7"/>
    <w:rsid w:val="00A42333"/>
    <w:rsid w:val="00A43EFC"/>
    <w:rsid w:val="00A4431A"/>
    <w:rsid w:val="00A44403"/>
    <w:rsid w:val="00A4511F"/>
    <w:rsid w:val="00A451E6"/>
    <w:rsid w:val="00A45380"/>
    <w:rsid w:val="00A454DE"/>
    <w:rsid w:val="00A4566D"/>
    <w:rsid w:val="00A46511"/>
    <w:rsid w:val="00A46CA7"/>
    <w:rsid w:val="00A47877"/>
    <w:rsid w:val="00A47CED"/>
    <w:rsid w:val="00A50C0D"/>
    <w:rsid w:val="00A52A7E"/>
    <w:rsid w:val="00A52F17"/>
    <w:rsid w:val="00A53153"/>
    <w:rsid w:val="00A53933"/>
    <w:rsid w:val="00A53CB9"/>
    <w:rsid w:val="00A54366"/>
    <w:rsid w:val="00A573EF"/>
    <w:rsid w:val="00A57632"/>
    <w:rsid w:val="00A62882"/>
    <w:rsid w:val="00A643F3"/>
    <w:rsid w:val="00A644B5"/>
    <w:rsid w:val="00A656AA"/>
    <w:rsid w:val="00A65AB2"/>
    <w:rsid w:val="00A66164"/>
    <w:rsid w:val="00A663D1"/>
    <w:rsid w:val="00A66B20"/>
    <w:rsid w:val="00A67699"/>
    <w:rsid w:val="00A67CB8"/>
    <w:rsid w:val="00A67CE6"/>
    <w:rsid w:val="00A70014"/>
    <w:rsid w:val="00A71ECC"/>
    <w:rsid w:val="00A71F41"/>
    <w:rsid w:val="00A71FFB"/>
    <w:rsid w:val="00A722C2"/>
    <w:rsid w:val="00A72DD7"/>
    <w:rsid w:val="00A73368"/>
    <w:rsid w:val="00A74241"/>
    <w:rsid w:val="00A75321"/>
    <w:rsid w:val="00A7591E"/>
    <w:rsid w:val="00A75D5C"/>
    <w:rsid w:val="00A75DCF"/>
    <w:rsid w:val="00A76B5F"/>
    <w:rsid w:val="00A8140E"/>
    <w:rsid w:val="00A81B4E"/>
    <w:rsid w:val="00A829A2"/>
    <w:rsid w:val="00A82D29"/>
    <w:rsid w:val="00A82E70"/>
    <w:rsid w:val="00A837A1"/>
    <w:rsid w:val="00A85FA4"/>
    <w:rsid w:val="00A864B0"/>
    <w:rsid w:val="00A868C4"/>
    <w:rsid w:val="00A8709E"/>
    <w:rsid w:val="00A8745C"/>
    <w:rsid w:val="00A87D6D"/>
    <w:rsid w:val="00A87E09"/>
    <w:rsid w:val="00A90A61"/>
    <w:rsid w:val="00A913B8"/>
    <w:rsid w:val="00A91A64"/>
    <w:rsid w:val="00A91C84"/>
    <w:rsid w:val="00A92C0C"/>
    <w:rsid w:val="00A92D46"/>
    <w:rsid w:val="00A94AC2"/>
    <w:rsid w:val="00A95121"/>
    <w:rsid w:val="00A95216"/>
    <w:rsid w:val="00A95CA8"/>
    <w:rsid w:val="00A97EB0"/>
    <w:rsid w:val="00AA0221"/>
    <w:rsid w:val="00AA05A3"/>
    <w:rsid w:val="00AA20D7"/>
    <w:rsid w:val="00AA2A12"/>
    <w:rsid w:val="00AA32A3"/>
    <w:rsid w:val="00AA40C1"/>
    <w:rsid w:val="00AA4781"/>
    <w:rsid w:val="00AA5CE3"/>
    <w:rsid w:val="00AA6F8B"/>
    <w:rsid w:val="00AA7E99"/>
    <w:rsid w:val="00AB0184"/>
    <w:rsid w:val="00AB2040"/>
    <w:rsid w:val="00AB2EA4"/>
    <w:rsid w:val="00AB418A"/>
    <w:rsid w:val="00AB4EE1"/>
    <w:rsid w:val="00AB5172"/>
    <w:rsid w:val="00AB6CB5"/>
    <w:rsid w:val="00AB7FE3"/>
    <w:rsid w:val="00AC00BC"/>
    <w:rsid w:val="00AC02C7"/>
    <w:rsid w:val="00AC17FE"/>
    <w:rsid w:val="00AC255D"/>
    <w:rsid w:val="00AC40CF"/>
    <w:rsid w:val="00AC53BF"/>
    <w:rsid w:val="00AC703E"/>
    <w:rsid w:val="00AC731D"/>
    <w:rsid w:val="00AD0B35"/>
    <w:rsid w:val="00AD3F0A"/>
    <w:rsid w:val="00AD789D"/>
    <w:rsid w:val="00AE0B04"/>
    <w:rsid w:val="00AE11A7"/>
    <w:rsid w:val="00AE18F5"/>
    <w:rsid w:val="00AE200C"/>
    <w:rsid w:val="00AE2E0B"/>
    <w:rsid w:val="00AE46CC"/>
    <w:rsid w:val="00AE6223"/>
    <w:rsid w:val="00AE62CB"/>
    <w:rsid w:val="00AE63EE"/>
    <w:rsid w:val="00AE7A8E"/>
    <w:rsid w:val="00AF05CB"/>
    <w:rsid w:val="00AF2044"/>
    <w:rsid w:val="00AF27DE"/>
    <w:rsid w:val="00AF2EAF"/>
    <w:rsid w:val="00AF31A8"/>
    <w:rsid w:val="00AF3F01"/>
    <w:rsid w:val="00AF4092"/>
    <w:rsid w:val="00AF4106"/>
    <w:rsid w:val="00AF603A"/>
    <w:rsid w:val="00AF6822"/>
    <w:rsid w:val="00AF7452"/>
    <w:rsid w:val="00AF7986"/>
    <w:rsid w:val="00B0336C"/>
    <w:rsid w:val="00B04127"/>
    <w:rsid w:val="00B04AB7"/>
    <w:rsid w:val="00B04E7B"/>
    <w:rsid w:val="00B052DE"/>
    <w:rsid w:val="00B06032"/>
    <w:rsid w:val="00B06A84"/>
    <w:rsid w:val="00B06B24"/>
    <w:rsid w:val="00B07A54"/>
    <w:rsid w:val="00B10575"/>
    <w:rsid w:val="00B1146D"/>
    <w:rsid w:val="00B1162E"/>
    <w:rsid w:val="00B12800"/>
    <w:rsid w:val="00B12B73"/>
    <w:rsid w:val="00B13272"/>
    <w:rsid w:val="00B14501"/>
    <w:rsid w:val="00B14563"/>
    <w:rsid w:val="00B1529A"/>
    <w:rsid w:val="00B15525"/>
    <w:rsid w:val="00B16291"/>
    <w:rsid w:val="00B16B97"/>
    <w:rsid w:val="00B20562"/>
    <w:rsid w:val="00B20D87"/>
    <w:rsid w:val="00B212B4"/>
    <w:rsid w:val="00B216C6"/>
    <w:rsid w:val="00B217CA"/>
    <w:rsid w:val="00B228E1"/>
    <w:rsid w:val="00B24122"/>
    <w:rsid w:val="00B24D21"/>
    <w:rsid w:val="00B2503B"/>
    <w:rsid w:val="00B25259"/>
    <w:rsid w:val="00B257E7"/>
    <w:rsid w:val="00B267FC"/>
    <w:rsid w:val="00B26D87"/>
    <w:rsid w:val="00B312F5"/>
    <w:rsid w:val="00B3158C"/>
    <w:rsid w:val="00B31691"/>
    <w:rsid w:val="00B316D2"/>
    <w:rsid w:val="00B31DC2"/>
    <w:rsid w:val="00B32AE8"/>
    <w:rsid w:val="00B33542"/>
    <w:rsid w:val="00B33B88"/>
    <w:rsid w:val="00B34E3F"/>
    <w:rsid w:val="00B354F7"/>
    <w:rsid w:val="00B3614B"/>
    <w:rsid w:val="00B3686D"/>
    <w:rsid w:val="00B40B40"/>
    <w:rsid w:val="00B410D7"/>
    <w:rsid w:val="00B43BDE"/>
    <w:rsid w:val="00B43C85"/>
    <w:rsid w:val="00B43FB6"/>
    <w:rsid w:val="00B44435"/>
    <w:rsid w:val="00B451D2"/>
    <w:rsid w:val="00B466B5"/>
    <w:rsid w:val="00B478B5"/>
    <w:rsid w:val="00B47B57"/>
    <w:rsid w:val="00B50E18"/>
    <w:rsid w:val="00B51052"/>
    <w:rsid w:val="00B51E9F"/>
    <w:rsid w:val="00B543D9"/>
    <w:rsid w:val="00B54FC3"/>
    <w:rsid w:val="00B551C7"/>
    <w:rsid w:val="00B5587C"/>
    <w:rsid w:val="00B558B4"/>
    <w:rsid w:val="00B55CA4"/>
    <w:rsid w:val="00B5675D"/>
    <w:rsid w:val="00B56988"/>
    <w:rsid w:val="00B56BCA"/>
    <w:rsid w:val="00B57B3E"/>
    <w:rsid w:val="00B57E93"/>
    <w:rsid w:val="00B60BF4"/>
    <w:rsid w:val="00B611F4"/>
    <w:rsid w:val="00B619C7"/>
    <w:rsid w:val="00B61BCC"/>
    <w:rsid w:val="00B63A98"/>
    <w:rsid w:val="00B63B3F"/>
    <w:rsid w:val="00B64251"/>
    <w:rsid w:val="00B6564E"/>
    <w:rsid w:val="00B66902"/>
    <w:rsid w:val="00B66AA5"/>
    <w:rsid w:val="00B678AF"/>
    <w:rsid w:val="00B7003C"/>
    <w:rsid w:val="00B70EAD"/>
    <w:rsid w:val="00B71688"/>
    <w:rsid w:val="00B76327"/>
    <w:rsid w:val="00B767D7"/>
    <w:rsid w:val="00B76D59"/>
    <w:rsid w:val="00B80D29"/>
    <w:rsid w:val="00B8107B"/>
    <w:rsid w:val="00B81491"/>
    <w:rsid w:val="00B81E1C"/>
    <w:rsid w:val="00B82B89"/>
    <w:rsid w:val="00B82BBA"/>
    <w:rsid w:val="00B83799"/>
    <w:rsid w:val="00B84F0F"/>
    <w:rsid w:val="00B850E9"/>
    <w:rsid w:val="00B86DED"/>
    <w:rsid w:val="00B87D4C"/>
    <w:rsid w:val="00B906BC"/>
    <w:rsid w:val="00B91AFF"/>
    <w:rsid w:val="00B92B9E"/>
    <w:rsid w:val="00B948E8"/>
    <w:rsid w:val="00B94AB9"/>
    <w:rsid w:val="00B94B05"/>
    <w:rsid w:val="00B96A2A"/>
    <w:rsid w:val="00B97867"/>
    <w:rsid w:val="00B97B00"/>
    <w:rsid w:val="00BA0E2D"/>
    <w:rsid w:val="00BA128C"/>
    <w:rsid w:val="00BA17F2"/>
    <w:rsid w:val="00BA2CB8"/>
    <w:rsid w:val="00BA2E68"/>
    <w:rsid w:val="00BA3745"/>
    <w:rsid w:val="00BA39A8"/>
    <w:rsid w:val="00BA3B2B"/>
    <w:rsid w:val="00BA3C17"/>
    <w:rsid w:val="00BA4C0C"/>
    <w:rsid w:val="00BA54DC"/>
    <w:rsid w:val="00BA5B18"/>
    <w:rsid w:val="00BA63A9"/>
    <w:rsid w:val="00BA6CFA"/>
    <w:rsid w:val="00BB0F46"/>
    <w:rsid w:val="00BB1CBF"/>
    <w:rsid w:val="00BB321A"/>
    <w:rsid w:val="00BB7EB1"/>
    <w:rsid w:val="00BC0522"/>
    <w:rsid w:val="00BC08DB"/>
    <w:rsid w:val="00BC1178"/>
    <w:rsid w:val="00BC1666"/>
    <w:rsid w:val="00BC189C"/>
    <w:rsid w:val="00BC20AE"/>
    <w:rsid w:val="00BC22D0"/>
    <w:rsid w:val="00BC2619"/>
    <w:rsid w:val="00BC3854"/>
    <w:rsid w:val="00BC3A6C"/>
    <w:rsid w:val="00BC4631"/>
    <w:rsid w:val="00BC5768"/>
    <w:rsid w:val="00BC5AFD"/>
    <w:rsid w:val="00BC5E52"/>
    <w:rsid w:val="00BC64D0"/>
    <w:rsid w:val="00BC7C68"/>
    <w:rsid w:val="00BC7E85"/>
    <w:rsid w:val="00BD06FB"/>
    <w:rsid w:val="00BD398E"/>
    <w:rsid w:val="00BD500E"/>
    <w:rsid w:val="00BD5C82"/>
    <w:rsid w:val="00BD5EB7"/>
    <w:rsid w:val="00BD6360"/>
    <w:rsid w:val="00BD72AC"/>
    <w:rsid w:val="00BE07F4"/>
    <w:rsid w:val="00BE0B72"/>
    <w:rsid w:val="00BE206D"/>
    <w:rsid w:val="00BE3873"/>
    <w:rsid w:val="00BE38B8"/>
    <w:rsid w:val="00BE4E91"/>
    <w:rsid w:val="00BE4E96"/>
    <w:rsid w:val="00BE513D"/>
    <w:rsid w:val="00BE58EA"/>
    <w:rsid w:val="00BE61B4"/>
    <w:rsid w:val="00BE704F"/>
    <w:rsid w:val="00BE70EC"/>
    <w:rsid w:val="00BE77D9"/>
    <w:rsid w:val="00BE7889"/>
    <w:rsid w:val="00BE7CEE"/>
    <w:rsid w:val="00BE7F46"/>
    <w:rsid w:val="00BF0290"/>
    <w:rsid w:val="00BF05E7"/>
    <w:rsid w:val="00BF1740"/>
    <w:rsid w:val="00BF2049"/>
    <w:rsid w:val="00BF3582"/>
    <w:rsid w:val="00BF3C27"/>
    <w:rsid w:val="00BF440F"/>
    <w:rsid w:val="00BF4893"/>
    <w:rsid w:val="00BF4BB0"/>
    <w:rsid w:val="00C01A12"/>
    <w:rsid w:val="00C04DD6"/>
    <w:rsid w:val="00C05070"/>
    <w:rsid w:val="00C05804"/>
    <w:rsid w:val="00C05CC9"/>
    <w:rsid w:val="00C0777A"/>
    <w:rsid w:val="00C079CE"/>
    <w:rsid w:val="00C10239"/>
    <w:rsid w:val="00C10A6F"/>
    <w:rsid w:val="00C110D8"/>
    <w:rsid w:val="00C11445"/>
    <w:rsid w:val="00C11B9F"/>
    <w:rsid w:val="00C12650"/>
    <w:rsid w:val="00C1322C"/>
    <w:rsid w:val="00C14DF7"/>
    <w:rsid w:val="00C15603"/>
    <w:rsid w:val="00C1582E"/>
    <w:rsid w:val="00C165ED"/>
    <w:rsid w:val="00C16A83"/>
    <w:rsid w:val="00C16BBF"/>
    <w:rsid w:val="00C17272"/>
    <w:rsid w:val="00C2134E"/>
    <w:rsid w:val="00C2206B"/>
    <w:rsid w:val="00C22810"/>
    <w:rsid w:val="00C23693"/>
    <w:rsid w:val="00C242B3"/>
    <w:rsid w:val="00C256E6"/>
    <w:rsid w:val="00C2589A"/>
    <w:rsid w:val="00C259F0"/>
    <w:rsid w:val="00C265D4"/>
    <w:rsid w:val="00C26B01"/>
    <w:rsid w:val="00C26BC5"/>
    <w:rsid w:val="00C31AB3"/>
    <w:rsid w:val="00C31DF2"/>
    <w:rsid w:val="00C3207B"/>
    <w:rsid w:val="00C320CC"/>
    <w:rsid w:val="00C32EB3"/>
    <w:rsid w:val="00C33091"/>
    <w:rsid w:val="00C33221"/>
    <w:rsid w:val="00C33250"/>
    <w:rsid w:val="00C33CC2"/>
    <w:rsid w:val="00C340D5"/>
    <w:rsid w:val="00C36DD8"/>
    <w:rsid w:val="00C45855"/>
    <w:rsid w:val="00C479A1"/>
    <w:rsid w:val="00C503ED"/>
    <w:rsid w:val="00C506AC"/>
    <w:rsid w:val="00C509C6"/>
    <w:rsid w:val="00C52AB9"/>
    <w:rsid w:val="00C52EF9"/>
    <w:rsid w:val="00C53325"/>
    <w:rsid w:val="00C536A2"/>
    <w:rsid w:val="00C53B9D"/>
    <w:rsid w:val="00C53EDB"/>
    <w:rsid w:val="00C5423A"/>
    <w:rsid w:val="00C543E4"/>
    <w:rsid w:val="00C57CFA"/>
    <w:rsid w:val="00C608EA"/>
    <w:rsid w:val="00C60E2B"/>
    <w:rsid w:val="00C61473"/>
    <w:rsid w:val="00C62FFB"/>
    <w:rsid w:val="00C63FD4"/>
    <w:rsid w:val="00C64DF1"/>
    <w:rsid w:val="00C6679F"/>
    <w:rsid w:val="00C70551"/>
    <w:rsid w:val="00C709E3"/>
    <w:rsid w:val="00C71036"/>
    <w:rsid w:val="00C71873"/>
    <w:rsid w:val="00C71CE5"/>
    <w:rsid w:val="00C72D9C"/>
    <w:rsid w:val="00C751D3"/>
    <w:rsid w:val="00C75D08"/>
    <w:rsid w:val="00C75DE7"/>
    <w:rsid w:val="00C7727F"/>
    <w:rsid w:val="00C80BD4"/>
    <w:rsid w:val="00C80FFA"/>
    <w:rsid w:val="00C81074"/>
    <w:rsid w:val="00C8124A"/>
    <w:rsid w:val="00C814ED"/>
    <w:rsid w:val="00C8199D"/>
    <w:rsid w:val="00C828EC"/>
    <w:rsid w:val="00C840F7"/>
    <w:rsid w:val="00C85D6C"/>
    <w:rsid w:val="00C865C5"/>
    <w:rsid w:val="00C86616"/>
    <w:rsid w:val="00C86A55"/>
    <w:rsid w:val="00C8700E"/>
    <w:rsid w:val="00C9177D"/>
    <w:rsid w:val="00C9301B"/>
    <w:rsid w:val="00C93ABB"/>
    <w:rsid w:val="00C93E57"/>
    <w:rsid w:val="00C94BD2"/>
    <w:rsid w:val="00C956E1"/>
    <w:rsid w:val="00C96067"/>
    <w:rsid w:val="00C9612F"/>
    <w:rsid w:val="00C97645"/>
    <w:rsid w:val="00CA04CF"/>
    <w:rsid w:val="00CA1264"/>
    <w:rsid w:val="00CA1272"/>
    <w:rsid w:val="00CA1F4B"/>
    <w:rsid w:val="00CA2EB8"/>
    <w:rsid w:val="00CA3C02"/>
    <w:rsid w:val="00CA3D9B"/>
    <w:rsid w:val="00CA3DD1"/>
    <w:rsid w:val="00CA3FD9"/>
    <w:rsid w:val="00CA626B"/>
    <w:rsid w:val="00CA6594"/>
    <w:rsid w:val="00CA6ED6"/>
    <w:rsid w:val="00CA7236"/>
    <w:rsid w:val="00CA7878"/>
    <w:rsid w:val="00CA7C42"/>
    <w:rsid w:val="00CA7C95"/>
    <w:rsid w:val="00CB0034"/>
    <w:rsid w:val="00CB1D20"/>
    <w:rsid w:val="00CB35EB"/>
    <w:rsid w:val="00CB4E18"/>
    <w:rsid w:val="00CB586C"/>
    <w:rsid w:val="00CB6B16"/>
    <w:rsid w:val="00CB6DAB"/>
    <w:rsid w:val="00CB75B2"/>
    <w:rsid w:val="00CB7CDC"/>
    <w:rsid w:val="00CB7F7E"/>
    <w:rsid w:val="00CC087D"/>
    <w:rsid w:val="00CC0C87"/>
    <w:rsid w:val="00CC1A3F"/>
    <w:rsid w:val="00CC1D35"/>
    <w:rsid w:val="00CC2A6F"/>
    <w:rsid w:val="00CC3D7B"/>
    <w:rsid w:val="00CC4100"/>
    <w:rsid w:val="00CC4812"/>
    <w:rsid w:val="00CC49B8"/>
    <w:rsid w:val="00CC4E12"/>
    <w:rsid w:val="00CC7F82"/>
    <w:rsid w:val="00CC7FB1"/>
    <w:rsid w:val="00CD178C"/>
    <w:rsid w:val="00CD345A"/>
    <w:rsid w:val="00CD62EF"/>
    <w:rsid w:val="00CD6426"/>
    <w:rsid w:val="00CD6F88"/>
    <w:rsid w:val="00CD7933"/>
    <w:rsid w:val="00CD7C5D"/>
    <w:rsid w:val="00CE09BC"/>
    <w:rsid w:val="00CE178B"/>
    <w:rsid w:val="00CE1898"/>
    <w:rsid w:val="00CE1974"/>
    <w:rsid w:val="00CE3147"/>
    <w:rsid w:val="00CE44A0"/>
    <w:rsid w:val="00CE4C74"/>
    <w:rsid w:val="00CE58EA"/>
    <w:rsid w:val="00CE5920"/>
    <w:rsid w:val="00CE5B98"/>
    <w:rsid w:val="00CE77FD"/>
    <w:rsid w:val="00CF0643"/>
    <w:rsid w:val="00CF0FBA"/>
    <w:rsid w:val="00CF27FF"/>
    <w:rsid w:val="00CF2AC0"/>
    <w:rsid w:val="00CF2FF2"/>
    <w:rsid w:val="00CF3180"/>
    <w:rsid w:val="00CF31DD"/>
    <w:rsid w:val="00CF3959"/>
    <w:rsid w:val="00CF5349"/>
    <w:rsid w:val="00CF5F30"/>
    <w:rsid w:val="00D00C82"/>
    <w:rsid w:val="00D010FA"/>
    <w:rsid w:val="00D0122B"/>
    <w:rsid w:val="00D013B5"/>
    <w:rsid w:val="00D02354"/>
    <w:rsid w:val="00D029A5"/>
    <w:rsid w:val="00D02EF6"/>
    <w:rsid w:val="00D031A6"/>
    <w:rsid w:val="00D03476"/>
    <w:rsid w:val="00D0396F"/>
    <w:rsid w:val="00D03F16"/>
    <w:rsid w:val="00D04ADF"/>
    <w:rsid w:val="00D058F0"/>
    <w:rsid w:val="00D06D80"/>
    <w:rsid w:val="00D106CA"/>
    <w:rsid w:val="00D10F00"/>
    <w:rsid w:val="00D11364"/>
    <w:rsid w:val="00D11AAC"/>
    <w:rsid w:val="00D11B3E"/>
    <w:rsid w:val="00D11D62"/>
    <w:rsid w:val="00D14BD5"/>
    <w:rsid w:val="00D15268"/>
    <w:rsid w:val="00D15B79"/>
    <w:rsid w:val="00D160F2"/>
    <w:rsid w:val="00D21178"/>
    <w:rsid w:val="00D21BBF"/>
    <w:rsid w:val="00D2293C"/>
    <w:rsid w:val="00D23982"/>
    <w:rsid w:val="00D24301"/>
    <w:rsid w:val="00D24E9B"/>
    <w:rsid w:val="00D25762"/>
    <w:rsid w:val="00D30C2D"/>
    <w:rsid w:val="00D319F3"/>
    <w:rsid w:val="00D3259E"/>
    <w:rsid w:val="00D33A0E"/>
    <w:rsid w:val="00D33B94"/>
    <w:rsid w:val="00D34FAA"/>
    <w:rsid w:val="00D37D65"/>
    <w:rsid w:val="00D404F1"/>
    <w:rsid w:val="00D40A35"/>
    <w:rsid w:val="00D419AB"/>
    <w:rsid w:val="00D42494"/>
    <w:rsid w:val="00D429DC"/>
    <w:rsid w:val="00D43A0A"/>
    <w:rsid w:val="00D45FB1"/>
    <w:rsid w:val="00D46014"/>
    <w:rsid w:val="00D46AD7"/>
    <w:rsid w:val="00D46B16"/>
    <w:rsid w:val="00D4746E"/>
    <w:rsid w:val="00D502A9"/>
    <w:rsid w:val="00D513FE"/>
    <w:rsid w:val="00D51BD8"/>
    <w:rsid w:val="00D51BDC"/>
    <w:rsid w:val="00D52534"/>
    <w:rsid w:val="00D53953"/>
    <w:rsid w:val="00D556D7"/>
    <w:rsid w:val="00D55845"/>
    <w:rsid w:val="00D55937"/>
    <w:rsid w:val="00D576E1"/>
    <w:rsid w:val="00D60D26"/>
    <w:rsid w:val="00D61BD5"/>
    <w:rsid w:val="00D61D15"/>
    <w:rsid w:val="00D6375D"/>
    <w:rsid w:val="00D63DBE"/>
    <w:rsid w:val="00D643F5"/>
    <w:rsid w:val="00D648B3"/>
    <w:rsid w:val="00D66527"/>
    <w:rsid w:val="00D66B4A"/>
    <w:rsid w:val="00D672AB"/>
    <w:rsid w:val="00D67C62"/>
    <w:rsid w:val="00D67D2E"/>
    <w:rsid w:val="00D71A13"/>
    <w:rsid w:val="00D71A4E"/>
    <w:rsid w:val="00D721D1"/>
    <w:rsid w:val="00D727E1"/>
    <w:rsid w:val="00D73686"/>
    <w:rsid w:val="00D73EED"/>
    <w:rsid w:val="00D75109"/>
    <w:rsid w:val="00D75B58"/>
    <w:rsid w:val="00D7730F"/>
    <w:rsid w:val="00D77F42"/>
    <w:rsid w:val="00D81144"/>
    <w:rsid w:val="00D823EA"/>
    <w:rsid w:val="00D829F3"/>
    <w:rsid w:val="00D83461"/>
    <w:rsid w:val="00D847AC"/>
    <w:rsid w:val="00D855B5"/>
    <w:rsid w:val="00D85A22"/>
    <w:rsid w:val="00D85B36"/>
    <w:rsid w:val="00D86B17"/>
    <w:rsid w:val="00D87157"/>
    <w:rsid w:val="00D91338"/>
    <w:rsid w:val="00D928BC"/>
    <w:rsid w:val="00D9494F"/>
    <w:rsid w:val="00D95013"/>
    <w:rsid w:val="00D95313"/>
    <w:rsid w:val="00D957B1"/>
    <w:rsid w:val="00D95BD3"/>
    <w:rsid w:val="00D96515"/>
    <w:rsid w:val="00D96EDC"/>
    <w:rsid w:val="00DA0A1A"/>
    <w:rsid w:val="00DA0BC8"/>
    <w:rsid w:val="00DA1A7A"/>
    <w:rsid w:val="00DA1E7D"/>
    <w:rsid w:val="00DA2910"/>
    <w:rsid w:val="00DA3A93"/>
    <w:rsid w:val="00DA4DA5"/>
    <w:rsid w:val="00DA505A"/>
    <w:rsid w:val="00DA62BC"/>
    <w:rsid w:val="00DA6798"/>
    <w:rsid w:val="00DA6C31"/>
    <w:rsid w:val="00DA6D1B"/>
    <w:rsid w:val="00DB0290"/>
    <w:rsid w:val="00DB03C9"/>
    <w:rsid w:val="00DB24F8"/>
    <w:rsid w:val="00DB273C"/>
    <w:rsid w:val="00DB3B84"/>
    <w:rsid w:val="00DB3D87"/>
    <w:rsid w:val="00DB5303"/>
    <w:rsid w:val="00DB5520"/>
    <w:rsid w:val="00DB6A85"/>
    <w:rsid w:val="00DB7CB6"/>
    <w:rsid w:val="00DC1B35"/>
    <w:rsid w:val="00DC29B7"/>
    <w:rsid w:val="00DC3900"/>
    <w:rsid w:val="00DC41AC"/>
    <w:rsid w:val="00DC45E2"/>
    <w:rsid w:val="00DC47F1"/>
    <w:rsid w:val="00DC54D5"/>
    <w:rsid w:val="00DD0577"/>
    <w:rsid w:val="00DD22D9"/>
    <w:rsid w:val="00DD2A95"/>
    <w:rsid w:val="00DD2D5F"/>
    <w:rsid w:val="00DD6623"/>
    <w:rsid w:val="00DD6FEE"/>
    <w:rsid w:val="00DD776F"/>
    <w:rsid w:val="00DD7F06"/>
    <w:rsid w:val="00DE00BC"/>
    <w:rsid w:val="00DE0BF2"/>
    <w:rsid w:val="00DE2038"/>
    <w:rsid w:val="00DE2650"/>
    <w:rsid w:val="00DE2DE4"/>
    <w:rsid w:val="00DE522D"/>
    <w:rsid w:val="00DE54CD"/>
    <w:rsid w:val="00DE5C9F"/>
    <w:rsid w:val="00DE68FA"/>
    <w:rsid w:val="00DE6DDE"/>
    <w:rsid w:val="00DE7677"/>
    <w:rsid w:val="00DE7FCA"/>
    <w:rsid w:val="00DF08E3"/>
    <w:rsid w:val="00DF19BC"/>
    <w:rsid w:val="00DF2D4A"/>
    <w:rsid w:val="00DF3712"/>
    <w:rsid w:val="00DF5C32"/>
    <w:rsid w:val="00DF706F"/>
    <w:rsid w:val="00E00A8A"/>
    <w:rsid w:val="00E02F0F"/>
    <w:rsid w:val="00E03A61"/>
    <w:rsid w:val="00E03DF4"/>
    <w:rsid w:val="00E04845"/>
    <w:rsid w:val="00E04ED4"/>
    <w:rsid w:val="00E05C83"/>
    <w:rsid w:val="00E104A0"/>
    <w:rsid w:val="00E12153"/>
    <w:rsid w:val="00E132FE"/>
    <w:rsid w:val="00E13D6A"/>
    <w:rsid w:val="00E14322"/>
    <w:rsid w:val="00E15C55"/>
    <w:rsid w:val="00E16548"/>
    <w:rsid w:val="00E17B78"/>
    <w:rsid w:val="00E21EC9"/>
    <w:rsid w:val="00E2219A"/>
    <w:rsid w:val="00E222C8"/>
    <w:rsid w:val="00E226BF"/>
    <w:rsid w:val="00E23A0E"/>
    <w:rsid w:val="00E2459C"/>
    <w:rsid w:val="00E24AEA"/>
    <w:rsid w:val="00E25011"/>
    <w:rsid w:val="00E25787"/>
    <w:rsid w:val="00E26045"/>
    <w:rsid w:val="00E26134"/>
    <w:rsid w:val="00E2650F"/>
    <w:rsid w:val="00E2750A"/>
    <w:rsid w:val="00E3038B"/>
    <w:rsid w:val="00E31B10"/>
    <w:rsid w:val="00E31D05"/>
    <w:rsid w:val="00E31D4F"/>
    <w:rsid w:val="00E32476"/>
    <w:rsid w:val="00E33DD4"/>
    <w:rsid w:val="00E33E5A"/>
    <w:rsid w:val="00E34490"/>
    <w:rsid w:val="00E34D32"/>
    <w:rsid w:val="00E352FE"/>
    <w:rsid w:val="00E353D9"/>
    <w:rsid w:val="00E36668"/>
    <w:rsid w:val="00E400A3"/>
    <w:rsid w:val="00E41582"/>
    <w:rsid w:val="00E4208D"/>
    <w:rsid w:val="00E422DC"/>
    <w:rsid w:val="00E42368"/>
    <w:rsid w:val="00E42B1C"/>
    <w:rsid w:val="00E43318"/>
    <w:rsid w:val="00E465A8"/>
    <w:rsid w:val="00E465F7"/>
    <w:rsid w:val="00E467A2"/>
    <w:rsid w:val="00E512AB"/>
    <w:rsid w:val="00E514EC"/>
    <w:rsid w:val="00E51B71"/>
    <w:rsid w:val="00E52C8B"/>
    <w:rsid w:val="00E5321E"/>
    <w:rsid w:val="00E53226"/>
    <w:rsid w:val="00E53B4C"/>
    <w:rsid w:val="00E54DAB"/>
    <w:rsid w:val="00E553A9"/>
    <w:rsid w:val="00E55482"/>
    <w:rsid w:val="00E558E4"/>
    <w:rsid w:val="00E56C0E"/>
    <w:rsid w:val="00E57C23"/>
    <w:rsid w:val="00E60648"/>
    <w:rsid w:val="00E609E9"/>
    <w:rsid w:val="00E6131B"/>
    <w:rsid w:val="00E616D3"/>
    <w:rsid w:val="00E61DEA"/>
    <w:rsid w:val="00E63A0C"/>
    <w:rsid w:val="00E64764"/>
    <w:rsid w:val="00E6614D"/>
    <w:rsid w:val="00E66CC4"/>
    <w:rsid w:val="00E674D7"/>
    <w:rsid w:val="00E711E6"/>
    <w:rsid w:val="00E714AD"/>
    <w:rsid w:val="00E716A8"/>
    <w:rsid w:val="00E717EB"/>
    <w:rsid w:val="00E7339A"/>
    <w:rsid w:val="00E73F55"/>
    <w:rsid w:val="00E74A35"/>
    <w:rsid w:val="00E74CE0"/>
    <w:rsid w:val="00E74E51"/>
    <w:rsid w:val="00E76108"/>
    <w:rsid w:val="00E76CA0"/>
    <w:rsid w:val="00E773B6"/>
    <w:rsid w:val="00E77F0A"/>
    <w:rsid w:val="00E800A9"/>
    <w:rsid w:val="00E81AED"/>
    <w:rsid w:val="00E82D51"/>
    <w:rsid w:val="00E82DAC"/>
    <w:rsid w:val="00E82EBC"/>
    <w:rsid w:val="00E83BE8"/>
    <w:rsid w:val="00E84183"/>
    <w:rsid w:val="00E854D2"/>
    <w:rsid w:val="00E86789"/>
    <w:rsid w:val="00E908F5"/>
    <w:rsid w:val="00E91CB5"/>
    <w:rsid w:val="00E91DC4"/>
    <w:rsid w:val="00E92723"/>
    <w:rsid w:val="00E92D0A"/>
    <w:rsid w:val="00E939B8"/>
    <w:rsid w:val="00E95909"/>
    <w:rsid w:val="00E959DF"/>
    <w:rsid w:val="00E95ACC"/>
    <w:rsid w:val="00E9702C"/>
    <w:rsid w:val="00E9716E"/>
    <w:rsid w:val="00E97749"/>
    <w:rsid w:val="00EA06A9"/>
    <w:rsid w:val="00EA0A36"/>
    <w:rsid w:val="00EA1A1A"/>
    <w:rsid w:val="00EA25D2"/>
    <w:rsid w:val="00EA360D"/>
    <w:rsid w:val="00EA37F5"/>
    <w:rsid w:val="00EA3A2C"/>
    <w:rsid w:val="00EA3E03"/>
    <w:rsid w:val="00EA4349"/>
    <w:rsid w:val="00EA618F"/>
    <w:rsid w:val="00EA67BC"/>
    <w:rsid w:val="00EB0DD4"/>
    <w:rsid w:val="00EB22B6"/>
    <w:rsid w:val="00EB416B"/>
    <w:rsid w:val="00EB49AA"/>
    <w:rsid w:val="00EB4D29"/>
    <w:rsid w:val="00EB4F65"/>
    <w:rsid w:val="00EB515E"/>
    <w:rsid w:val="00EB55D6"/>
    <w:rsid w:val="00EB59E4"/>
    <w:rsid w:val="00EB6E34"/>
    <w:rsid w:val="00EB7612"/>
    <w:rsid w:val="00EC03D7"/>
    <w:rsid w:val="00EC35A1"/>
    <w:rsid w:val="00EC4D22"/>
    <w:rsid w:val="00EC7B3D"/>
    <w:rsid w:val="00ED1661"/>
    <w:rsid w:val="00ED2EB4"/>
    <w:rsid w:val="00ED4AC4"/>
    <w:rsid w:val="00ED7E69"/>
    <w:rsid w:val="00EE0207"/>
    <w:rsid w:val="00EE0E4B"/>
    <w:rsid w:val="00EE0E66"/>
    <w:rsid w:val="00EE13D4"/>
    <w:rsid w:val="00EE2BAF"/>
    <w:rsid w:val="00EE4F44"/>
    <w:rsid w:val="00EE7071"/>
    <w:rsid w:val="00EE7967"/>
    <w:rsid w:val="00EE7DA9"/>
    <w:rsid w:val="00EF0C5E"/>
    <w:rsid w:val="00EF1753"/>
    <w:rsid w:val="00EF183B"/>
    <w:rsid w:val="00EF1B19"/>
    <w:rsid w:val="00EF1F84"/>
    <w:rsid w:val="00EF2531"/>
    <w:rsid w:val="00EF28C3"/>
    <w:rsid w:val="00EF3433"/>
    <w:rsid w:val="00EF3AAF"/>
    <w:rsid w:val="00EF44DD"/>
    <w:rsid w:val="00EF464C"/>
    <w:rsid w:val="00EF46D5"/>
    <w:rsid w:val="00EF4F2A"/>
    <w:rsid w:val="00EF580E"/>
    <w:rsid w:val="00EF5D06"/>
    <w:rsid w:val="00EF6532"/>
    <w:rsid w:val="00EF65FF"/>
    <w:rsid w:val="00EF6E2A"/>
    <w:rsid w:val="00EF74B2"/>
    <w:rsid w:val="00EF7D09"/>
    <w:rsid w:val="00F033C8"/>
    <w:rsid w:val="00F03883"/>
    <w:rsid w:val="00F038E0"/>
    <w:rsid w:val="00F0466D"/>
    <w:rsid w:val="00F049B7"/>
    <w:rsid w:val="00F0660C"/>
    <w:rsid w:val="00F06C33"/>
    <w:rsid w:val="00F0746A"/>
    <w:rsid w:val="00F07BB5"/>
    <w:rsid w:val="00F100EA"/>
    <w:rsid w:val="00F1077C"/>
    <w:rsid w:val="00F12043"/>
    <w:rsid w:val="00F130AB"/>
    <w:rsid w:val="00F1322F"/>
    <w:rsid w:val="00F13A60"/>
    <w:rsid w:val="00F13B4D"/>
    <w:rsid w:val="00F15AAA"/>
    <w:rsid w:val="00F16BB8"/>
    <w:rsid w:val="00F17436"/>
    <w:rsid w:val="00F20438"/>
    <w:rsid w:val="00F204A2"/>
    <w:rsid w:val="00F23471"/>
    <w:rsid w:val="00F234EB"/>
    <w:rsid w:val="00F23630"/>
    <w:rsid w:val="00F2389D"/>
    <w:rsid w:val="00F23ABC"/>
    <w:rsid w:val="00F242EA"/>
    <w:rsid w:val="00F2587B"/>
    <w:rsid w:val="00F2611F"/>
    <w:rsid w:val="00F2661A"/>
    <w:rsid w:val="00F318B1"/>
    <w:rsid w:val="00F31F4D"/>
    <w:rsid w:val="00F3691B"/>
    <w:rsid w:val="00F36A71"/>
    <w:rsid w:val="00F4063D"/>
    <w:rsid w:val="00F40A1A"/>
    <w:rsid w:val="00F40CF0"/>
    <w:rsid w:val="00F41649"/>
    <w:rsid w:val="00F41AB5"/>
    <w:rsid w:val="00F427C3"/>
    <w:rsid w:val="00F43526"/>
    <w:rsid w:val="00F437FA"/>
    <w:rsid w:val="00F44285"/>
    <w:rsid w:val="00F45238"/>
    <w:rsid w:val="00F45E7E"/>
    <w:rsid w:val="00F462B5"/>
    <w:rsid w:val="00F47BE1"/>
    <w:rsid w:val="00F51044"/>
    <w:rsid w:val="00F52500"/>
    <w:rsid w:val="00F52A5D"/>
    <w:rsid w:val="00F532AB"/>
    <w:rsid w:val="00F532C3"/>
    <w:rsid w:val="00F5592E"/>
    <w:rsid w:val="00F56C5B"/>
    <w:rsid w:val="00F56C66"/>
    <w:rsid w:val="00F56FD0"/>
    <w:rsid w:val="00F57815"/>
    <w:rsid w:val="00F613E3"/>
    <w:rsid w:val="00F61F14"/>
    <w:rsid w:val="00F62AC9"/>
    <w:rsid w:val="00F62C5E"/>
    <w:rsid w:val="00F62D51"/>
    <w:rsid w:val="00F6300D"/>
    <w:rsid w:val="00F66182"/>
    <w:rsid w:val="00F672B2"/>
    <w:rsid w:val="00F7053C"/>
    <w:rsid w:val="00F726DF"/>
    <w:rsid w:val="00F73E18"/>
    <w:rsid w:val="00F74C7B"/>
    <w:rsid w:val="00F77339"/>
    <w:rsid w:val="00F77C2A"/>
    <w:rsid w:val="00F77DB6"/>
    <w:rsid w:val="00F801E9"/>
    <w:rsid w:val="00F80740"/>
    <w:rsid w:val="00F80974"/>
    <w:rsid w:val="00F8303B"/>
    <w:rsid w:val="00F83CDC"/>
    <w:rsid w:val="00F851CB"/>
    <w:rsid w:val="00F86950"/>
    <w:rsid w:val="00F903DB"/>
    <w:rsid w:val="00F90D8E"/>
    <w:rsid w:val="00F91B8C"/>
    <w:rsid w:val="00F9233B"/>
    <w:rsid w:val="00F9252D"/>
    <w:rsid w:val="00F945AB"/>
    <w:rsid w:val="00F94B0E"/>
    <w:rsid w:val="00F9516D"/>
    <w:rsid w:val="00F95577"/>
    <w:rsid w:val="00F95793"/>
    <w:rsid w:val="00F95EE1"/>
    <w:rsid w:val="00F966B4"/>
    <w:rsid w:val="00F967F9"/>
    <w:rsid w:val="00F97BD8"/>
    <w:rsid w:val="00FA0373"/>
    <w:rsid w:val="00FA13AE"/>
    <w:rsid w:val="00FA196C"/>
    <w:rsid w:val="00FA4793"/>
    <w:rsid w:val="00FA4F1F"/>
    <w:rsid w:val="00FA57C5"/>
    <w:rsid w:val="00FA5D3D"/>
    <w:rsid w:val="00FA6B1E"/>
    <w:rsid w:val="00FA79E3"/>
    <w:rsid w:val="00FB01A4"/>
    <w:rsid w:val="00FB053D"/>
    <w:rsid w:val="00FB06E0"/>
    <w:rsid w:val="00FB0DB2"/>
    <w:rsid w:val="00FB155A"/>
    <w:rsid w:val="00FB1E7E"/>
    <w:rsid w:val="00FB2051"/>
    <w:rsid w:val="00FB261E"/>
    <w:rsid w:val="00FB30AE"/>
    <w:rsid w:val="00FB35F7"/>
    <w:rsid w:val="00FB375B"/>
    <w:rsid w:val="00FB3B77"/>
    <w:rsid w:val="00FB43D3"/>
    <w:rsid w:val="00FB4956"/>
    <w:rsid w:val="00FB4C6C"/>
    <w:rsid w:val="00FB6344"/>
    <w:rsid w:val="00FB7F1E"/>
    <w:rsid w:val="00FC19D4"/>
    <w:rsid w:val="00FC1AC8"/>
    <w:rsid w:val="00FC2260"/>
    <w:rsid w:val="00FC4AE0"/>
    <w:rsid w:val="00FC4CCD"/>
    <w:rsid w:val="00FC53B7"/>
    <w:rsid w:val="00FC5980"/>
    <w:rsid w:val="00FC5C06"/>
    <w:rsid w:val="00FC692F"/>
    <w:rsid w:val="00FC7BFF"/>
    <w:rsid w:val="00FD0CB4"/>
    <w:rsid w:val="00FD1561"/>
    <w:rsid w:val="00FD2B80"/>
    <w:rsid w:val="00FD2DC4"/>
    <w:rsid w:val="00FD3337"/>
    <w:rsid w:val="00FD39F1"/>
    <w:rsid w:val="00FD4A37"/>
    <w:rsid w:val="00FD5479"/>
    <w:rsid w:val="00FD66D0"/>
    <w:rsid w:val="00FD730C"/>
    <w:rsid w:val="00FD73D8"/>
    <w:rsid w:val="00FD7DC4"/>
    <w:rsid w:val="00FE10C0"/>
    <w:rsid w:val="00FE17A0"/>
    <w:rsid w:val="00FE2CC6"/>
    <w:rsid w:val="00FE2E0B"/>
    <w:rsid w:val="00FE4214"/>
    <w:rsid w:val="00FE49C6"/>
    <w:rsid w:val="00FE57A1"/>
    <w:rsid w:val="00FE5FD7"/>
    <w:rsid w:val="00FE76ED"/>
    <w:rsid w:val="00FE7CD3"/>
    <w:rsid w:val="00FF0D3D"/>
    <w:rsid w:val="00FF126D"/>
    <w:rsid w:val="00FF1813"/>
    <w:rsid w:val="00FF331C"/>
    <w:rsid w:val="00FF3AE4"/>
    <w:rsid w:val="00FF42D7"/>
    <w:rsid w:val="00FF60AB"/>
    <w:rsid w:val="00FF6686"/>
    <w:rsid w:val="00FF6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5B7CCD"/>
  <w15:docId w15:val="{F42EB212-7671-4D97-B8DB-E1C1BC5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750A"/>
    <w:pPr>
      <w:overflowPunct w:val="0"/>
      <w:autoSpaceDE w:val="0"/>
      <w:autoSpaceDN w:val="0"/>
      <w:adjustRightInd w:val="0"/>
      <w:jc w:val="both"/>
      <w:textAlignment w:val="baseline"/>
    </w:pPr>
    <w:rPr>
      <w:rFonts w:ascii="Verdana" w:hAnsi="Verdana" w:cs="Arial"/>
      <w:lang w:eastAsia="en-US"/>
    </w:rPr>
  </w:style>
  <w:style w:type="paragraph" w:styleId="Heading1">
    <w:name w:val="heading 1"/>
    <w:basedOn w:val="Normal"/>
    <w:next w:val="Normal"/>
    <w:qFormat/>
    <w:rsid w:val="00E939B8"/>
    <w:pPr>
      <w:keepNext/>
      <w:spacing w:before="240" w:after="60"/>
      <w:outlineLvl w:val="0"/>
    </w:pPr>
    <w:rPr>
      <w:b/>
      <w:bCs/>
      <w:kern w:val="32"/>
      <w:sz w:val="32"/>
      <w:szCs w:val="32"/>
    </w:rPr>
  </w:style>
  <w:style w:type="paragraph" w:styleId="Heading2">
    <w:name w:val="heading 2"/>
    <w:basedOn w:val="Normal"/>
    <w:next w:val="Normal"/>
    <w:qFormat/>
    <w:rsid w:val="00E939B8"/>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939B8"/>
    <w:pPr>
      <w:spacing w:before="240" w:after="60"/>
      <w:outlineLvl w:val="4"/>
    </w:pPr>
    <w:rPr>
      <w:b/>
      <w:bCs/>
      <w:i/>
      <w:iCs/>
      <w:sz w:val="26"/>
      <w:szCs w:val="26"/>
    </w:rPr>
  </w:style>
  <w:style w:type="paragraph" w:styleId="Heading6">
    <w:name w:val="heading 6"/>
    <w:basedOn w:val="Normal"/>
    <w:next w:val="Normal"/>
    <w:qFormat/>
    <w:rsid w:val="00E939B8"/>
    <w:pPr>
      <w:spacing w:before="240" w:after="60"/>
      <w:outlineLvl w:val="5"/>
    </w:pPr>
    <w:rPr>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rsid w:val="00C60E2B"/>
    <w:pPr>
      <w:spacing w:before="240" w:after="60"/>
      <w:outlineLvl w:val="7"/>
    </w:pPr>
    <w:rPr>
      <w:i/>
      <w:iCs/>
      <w:sz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D60"/>
    <w:pPr>
      <w:tabs>
        <w:tab w:val="center" w:pos="4153"/>
        <w:tab w:val="right" w:pos="8306"/>
      </w:tabs>
    </w:pPr>
  </w:style>
  <w:style w:type="paragraph" w:styleId="Footer">
    <w:name w:val="footer"/>
    <w:basedOn w:val="Normal"/>
    <w:link w:val="FooterChar"/>
    <w:uiPriority w:val="99"/>
    <w:rsid w:val="009A7D60"/>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rsid w:val="001D58B5"/>
    <w:pPr>
      <w:spacing w:after="120"/>
    </w:pPr>
  </w:style>
  <w:style w:type="paragraph" w:styleId="BodyText2">
    <w:name w:val="Body Text 2"/>
    <w:basedOn w:val="Normal"/>
    <w:rsid w:val="00E939B8"/>
    <w:pPr>
      <w:spacing w:after="120" w:line="480" w:lineRule="auto"/>
    </w:pPr>
  </w:style>
  <w:style w:type="paragraph" w:styleId="BodyText3">
    <w:name w:val="Body Text 3"/>
    <w:basedOn w:val="Normal"/>
    <w:rsid w:val="00E939B8"/>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rsid w:val="00E939B8"/>
    <w:pPr>
      <w:spacing w:after="120"/>
      <w:ind w:left="283"/>
    </w:pPr>
  </w:style>
  <w:style w:type="paragraph" w:styleId="BodyTextFirstIndent2">
    <w:name w:val="Body Text First Indent 2"/>
    <w:basedOn w:val="BodyTextIndent"/>
    <w:rsid w:val="00E939B8"/>
    <w:pPr>
      <w:ind w:firstLine="210"/>
    </w:pPr>
  </w:style>
  <w:style w:type="paragraph" w:styleId="BodyTextIndent2">
    <w:name w:val="Body Text Indent 2"/>
    <w:basedOn w:val="Normal"/>
    <w:rsid w:val="00E939B8"/>
    <w:pPr>
      <w:spacing w:after="120" w:line="480" w:lineRule="auto"/>
      <w:ind w:left="283"/>
    </w:pPr>
  </w:style>
  <w:style w:type="paragraph" w:styleId="BodyTextIndent3">
    <w:name w:val="Body Text Indent 3"/>
    <w:basedOn w:val="Normal"/>
    <w:rsid w:val="00E939B8"/>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Normal"/>
    <w:rsid w:val="00E939B8"/>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FootnoteText">
    <w:name w:val="footnote text"/>
    <w:basedOn w:val="Normal"/>
    <w:link w:val="FootnoteTextChar"/>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rPr>
      <w:rFonts w:ascii="Times" w:hAnsi="Times"/>
    </w:rPr>
  </w:style>
  <w:style w:type="character" w:styleId="PageNumber">
    <w:name w:val="page number"/>
    <w:basedOn w:val="DefaultParagraphFont"/>
  </w:style>
  <w:style w:type="character" w:styleId="LineNumber">
    <w:name w:val="line number"/>
    <w:basedOn w:val="DefaultParagraphFont"/>
    <w:rsid w:val="002B3F05"/>
  </w:style>
  <w:style w:type="paragraph" w:customStyle="1" w:styleId="StyleHeading210ptNotBoldNotItalic">
    <w:name w:val="Style Heading 2 + 10 pt Not Bold Not Italic"/>
    <w:basedOn w:val="Heading2"/>
    <w:rsid w:val="00C60E2B"/>
    <w:rPr>
      <w:b w:val="0"/>
      <w:bCs w:val="0"/>
      <w:i w:val="0"/>
      <w:iCs w:val="0"/>
      <w:sz w:val="20"/>
    </w:rPr>
  </w:style>
  <w:style w:type="character" w:styleId="Strong">
    <w:name w:val="Strong"/>
    <w:qFormat/>
    <w:rsid w:val="00CA6ED6"/>
    <w:rPr>
      <w:b/>
      <w:bCs/>
    </w:rPr>
  </w:style>
  <w:style w:type="character" w:styleId="Hyperlink">
    <w:name w:val="Hyperlink"/>
    <w:rsid w:val="00836BA1"/>
    <w:rPr>
      <w:color w:val="0000FF"/>
      <w:u w:val="single"/>
    </w:rPr>
  </w:style>
  <w:style w:type="paragraph" w:styleId="BalloonText">
    <w:name w:val="Balloon Text"/>
    <w:basedOn w:val="Normal"/>
    <w:semiHidden/>
    <w:rsid w:val="00597C57"/>
    <w:rPr>
      <w:rFonts w:ascii="Tahoma" w:hAnsi="Tahoma" w:cs="Tahoma"/>
      <w:sz w:val="16"/>
      <w:szCs w:val="16"/>
    </w:rPr>
  </w:style>
  <w:style w:type="character" w:styleId="Emphasis">
    <w:name w:val="Emphasis"/>
    <w:uiPriority w:val="20"/>
    <w:qFormat/>
    <w:rsid w:val="00226D46"/>
    <w:rPr>
      <w:i/>
      <w:iCs/>
    </w:rPr>
  </w:style>
  <w:style w:type="paragraph" w:customStyle="1" w:styleId="Default">
    <w:name w:val="Default"/>
    <w:rsid w:val="003B7ED2"/>
    <w:pPr>
      <w:autoSpaceDE w:val="0"/>
      <w:autoSpaceDN w:val="0"/>
      <w:adjustRightInd w:val="0"/>
    </w:pPr>
    <w:rPr>
      <w:rFonts w:ascii="FS Lola Medium" w:hAnsi="FS Lola Medium" w:cs="FS Lola Medium"/>
      <w:color w:val="000000"/>
      <w:sz w:val="24"/>
      <w:szCs w:val="24"/>
      <w:lang w:val="en-US" w:eastAsia="en-US"/>
    </w:rPr>
  </w:style>
  <w:style w:type="character" w:styleId="FollowedHyperlink">
    <w:name w:val="FollowedHyperlink"/>
    <w:rsid w:val="009673DC"/>
    <w:rPr>
      <w:color w:val="800080"/>
      <w:u w:val="single"/>
    </w:rPr>
  </w:style>
  <w:style w:type="paragraph" w:styleId="ListParagraph">
    <w:name w:val="List Paragraph"/>
    <w:basedOn w:val="Normal"/>
    <w:uiPriority w:val="34"/>
    <w:qFormat/>
    <w:rsid w:val="002E5311"/>
    <w:pPr>
      <w:ind w:left="720"/>
    </w:pPr>
  </w:style>
  <w:style w:type="character" w:styleId="CommentReference">
    <w:name w:val="annotation reference"/>
    <w:basedOn w:val="DefaultParagraphFont"/>
    <w:rsid w:val="00776446"/>
    <w:rPr>
      <w:sz w:val="16"/>
      <w:szCs w:val="16"/>
    </w:rPr>
  </w:style>
  <w:style w:type="paragraph" w:styleId="CommentSubject">
    <w:name w:val="annotation subject"/>
    <w:basedOn w:val="CommentText"/>
    <w:next w:val="CommentText"/>
    <w:link w:val="CommentSubjectChar"/>
    <w:rsid w:val="00776446"/>
    <w:rPr>
      <w:b/>
      <w:bCs/>
    </w:rPr>
  </w:style>
  <w:style w:type="character" w:customStyle="1" w:styleId="CommentTextChar">
    <w:name w:val="Comment Text Char"/>
    <w:basedOn w:val="DefaultParagraphFont"/>
    <w:link w:val="CommentText"/>
    <w:semiHidden/>
    <w:rsid w:val="00776446"/>
    <w:rPr>
      <w:rFonts w:ascii="Verdana" w:hAnsi="Verdana" w:cs="Arial"/>
      <w:lang w:eastAsia="en-US"/>
    </w:rPr>
  </w:style>
  <w:style w:type="character" w:customStyle="1" w:styleId="CommentSubjectChar">
    <w:name w:val="Comment Subject Char"/>
    <w:basedOn w:val="CommentTextChar"/>
    <w:link w:val="CommentSubject"/>
    <w:rsid w:val="00776446"/>
    <w:rPr>
      <w:rFonts w:ascii="Verdana" w:hAnsi="Verdana" w:cs="Arial"/>
      <w:b/>
      <w:bCs/>
      <w:lang w:eastAsia="en-US"/>
    </w:rPr>
  </w:style>
  <w:style w:type="table" w:styleId="TableGrid">
    <w:name w:val="Table Grid"/>
    <w:basedOn w:val="TableNormal"/>
    <w:rsid w:val="0041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91E"/>
    <w:rPr>
      <w:rFonts w:ascii="Verdana" w:hAnsi="Verdana" w:cs="Arial"/>
      <w:lang w:eastAsia="en-US"/>
    </w:rPr>
  </w:style>
  <w:style w:type="character" w:customStyle="1" w:styleId="FooterChar">
    <w:name w:val="Footer Char"/>
    <w:basedOn w:val="DefaultParagraphFont"/>
    <w:link w:val="Footer"/>
    <w:uiPriority w:val="99"/>
    <w:rsid w:val="002D6F81"/>
    <w:rPr>
      <w:rFonts w:ascii="Verdana" w:hAnsi="Verdana" w:cs="Arial"/>
      <w:lang w:eastAsia="en-US"/>
    </w:rPr>
  </w:style>
  <w:style w:type="paragraph" w:customStyle="1" w:styleId="BodyText-NumberedparaMainBody">
    <w:name w:val="Body Text - Numbered para (Main Body)"/>
    <w:basedOn w:val="Normal"/>
    <w:uiPriority w:val="99"/>
    <w:rsid w:val="002167F6"/>
    <w:pPr>
      <w:widowControl w:val="0"/>
      <w:suppressAutoHyphens/>
      <w:overflowPunct/>
      <w:spacing w:after="113" w:line="300" w:lineRule="atLeast"/>
      <w:ind w:left="624" w:hanging="624"/>
      <w:jc w:val="left"/>
      <w:textAlignment w:val="center"/>
    </w:pPr>
    <w:rPr>
      <w:rFonts w:ascii="Arial" w:eastAsiaTheme="minorEastAsia" w:hAnsi="Arial"/>
      <w:color w:val="000000"/>
      <w:sz w:val="22"/>
      <w:szCs w:val="22"/>
      <w:lang w:eastAsia="en-GB"/>
    </w:rPr>
  </w:style>
  <w:style w:type="paragraph" w:customStyle="1" w:styleId="BulletMainBody">
    <w:name w:val="Bullet (Main Body)"/>
    <w:basedOn w:val="BodyText-NumberedparaMainBody"/>
    <w:uiPriority w:val="99"/>
    <w:rsid w:val="002167F6"/>
    <w:pPr>
      <w:ind w:left="1134" w:hanging="340"/>
    </w:pPr>
  </w:style>
  <w:style w:type="paragraph" w:customStyle="1" w:styleId="Pa1">
    <w:name w:val="Pa1"/>
    <w:basedOn w:val="Default"/>
    <w:next w:val="Default"/>
    <w:uiPriority w:val="99"/>
    <w:rsid w:val="009C23E3"/>
    <w:pPr>
      <w:spacing w:line="241" w:lineRule="atLeast"/>
    </w:pPr>
    <w:rPr>
      <w:rFonts w:ascii="Arial" w:hAnsi="Arial" w:cs="Arial"/>
      <w:color w:val="auto"/>
      <w:lang w:val="en-GB" w:eastAsia="en-GB"/>
    </w:rPr>
  </w:style>
  <w:style w:type="character" w:customStyle="1" w:styleId="A0">
    <w:name w:val="A0"/>
    <w:uiPriority w:val="99"/>
    <w:rsid w:val="009C23E3"/>
    <w:rPr>
      <w:b/>
      <w:bCs/>
      <w:color w:val="000000"/>
      <w:sz w:val="44"/>
      <w:szCs w:val="44"/>
    </w:rPr>
  </w:style>
  <w:style w:type="table" w:customStyle="1" w:styleId="TableGrid1">
    <w:name w:val="Table Grid1"/>
    <w:basedOn w:val="TableNormal"/>
    <w:next w:val="TableGrid"/>
    <w:rsid w:val="009D6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743ABE"/>
    <w:rPr>
      <w:b/>
      <w:bCs/>
      <w:i/>
      <w:iCs/>
      <w:spacing w:val="5"/>
    </w:rPr>
  </w:style>
  <w:style w:type="character" w:styleId="FootnoteReference">
    <w:name w:val="footnote reference"/>
    <w:basedOn w:val="DefaultParagraphFont"/>
    <w:rsid w:val="00FF0D3D"/>
    <w:rPr>
      <w:vertAlign w:val="superscript"/>
    </w:rPr>
  </w:style>
  <w:style w:type="character" w:customStyle="1" w:styleId="FootnoteTextChar">
    <w:name w:val="Footnote Text Char"/>
    <w:basedOn w:val="DefaultParagraphFont"/>
    <w:link w:val="FootnoteText"/>
    <w:semiHidden/>
    <w:rsid w:val="00FF0D3D"/>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0216">
      <w:bodyDiv w:val="1"/>
      <w:marLeft w:val="0"/>
      <w:marRight w:val="0"/>
      <w:marTop w:val="0"/>
      <w:marBottom w:val="0"/>
      <w:divBdr>
        <w:top w:val="none" w:sz="0" w:space="0" w:color="auto"/>
        <w:left w:val="none" w:sz="0" w:space="0" w:color="auto"/>
        <w:bottom w:val="none" w:sz="0" w:space="0" w:color="auto"/>
        <w:right w:val="none" w:sz="0" w:space="0" w:color="auto"/>
      </w:divBdr>
    </w:div>
    <w:div w:id="145052954">
      <w:bodyDiv w:val="1"/>
      <w:marLeft w:val="0"/>
      <w:marRight w:val="0"/>
      <w:marTop w:val="0"/>
      <w:marBottom w:val="0"/>
      <w:divBdr>
        <w:top w:val="none" w:sz="0" w:space="0" w:color="auto"/>
        <w:left w:val="none" w:sz="0" w:space="0" w:color="auto"/>
        <w:bottom w:val="none" w:sz="0" w:space="0" w:color="auto"/>
        <w:right w:val="none" w:sz="0" w:space="0" w:color="auto"/>
      </w:divBdr>
    </w:div>
    <w:div w:id="164516981">
      <w:bodyDiv w:val="1"/>
      <w:marLeft w:val="0"/>
      <w:marRight w:val="0"/>
      <w:marTop w:val="0"/>
      <w:marBottom w:val="0"/>
      <w:divBdr>
        <w:top w:val="none" w:sz="0" w:space="0" w:color="auto"/>
        <w:left w:val="none" w:sz="0" w:space="0" w:color="auto"/>
        <w:bottom w:val="none" w:sz="0" w:space="0" w:color="auto"/>
        <w:right w:val="none" w:sz="0" w:space="0" w:color="auto"/>
      </w:divBdr>
    </w:div>
    <w:div w:id="239028171">
      <w:bodyDiv w:val="1"/>
      <w:marLeft w:val="0"/>
      <w:marRight w:val="0"/>
      <w:marTop w:val="0"/>
      <w:marBottom w:val="0"/>
      <w:divBdr>
        <w:top w:val="none" w:sz="0" w:space="0" w:color="auto"/>
        <w:left w:val="none" w:sz="0" w:space="0" w:color="auto"/>
        <w:bottom w:val="none" w:sz="0" w:space="0" w:color="auto"/>
        <w:right w:val="none" w:sz="0" w:space="0" w:color="auto"/>
      </w:divBdr>
    </w:div>
    <w:div w:id="248007100">
      <w:bodyDiv w:val="1"/>
      <w:marLeft w:val="0"/>
      <w:marRight w:val="0"/>
      <w:marTop w:val="0"/>
      <w:marBottom w:val="0"/>
      <w:divBdr>
        <w:top w:val="none" w:sz="0" w:space="0" w:color="auto"/>
        <w:left w:val="none" w:sz="0" w:space="0" w:color="auto"/>
        <w:bottom w:val="none" w:sz="0" w:space="0" w:color="auto"/>
        <w:right w:val="none" w:sz="0" w:space="0" w:color="auto"/>
      </w:divBdr>
      <w:divsChild>
        <w:div w:id="1366248200">
          <w:marLeft w:val="0"/>
          <w:marRight w:val="0"/>
          <w:marTop w:val="0"/>
          <w:marBottom w:val="0"/>
          <w:divBdr>
            <w:top w:val="none" w:sz="0" w:space="0" w:color="auto"/>
            <w:left w:val="none" w:sz="0" w:space="0" w:color="auto"/>
            <w:bottom w:val="none" w:sz="0" w:space="0" w:color="auto"/>
            <w:right w:val="none" w:sz="0" w:space="0" w:color="auto"/>
          </w:divBdr>
        </w:div>
      </w:divsChild>
    </w:div>
    <w:div w:id="251593254">
      <w:bodyDiv w:val="1"/>
      <w:marLeft w:val="0"/>
      <w:marRight w:val="0"/>
      <w:marTop w:val="0"/>
      <w:marBottom w:val="0"/>
      <w:divBdr>
        <w:top w:val="none" w:sz="0" w:space="0" w:color="auto"/>
        <w:left w:val="none" w:sz="0" w:space="0" w:color="auto"/>
        <w:bottom w:val="none" w:sz="0" w:space="0" w:color="auto"/>
        <w:right w:val="none" w:sz="0" w:space="0" w:color="auto"/>
      </w:divBdr>
    </w:div>
    <w:div w:id="292490769">
      <w:bodyDiv w:val="1"/>
      <w:marLeft w:val="0"/>
      <w:marRight w:val="0"/>
      <w:marTop w:val="0"/>
      <w:marBottom w:val="0"/>
      <w:divBdr>
        <w:top w:val="none" w:sz="0" w:space="0" w:color="auto"/>
        <w:left w:val="none" w:sz="0" w:space="0" w:color="auto"/>
        <w:bottom w:val="none" w:sz="0" w:space="0" w:color="auto"/>
        <w:right w:val="none" w:sz="0" w:space="0" w:color="auto"/>
      </w:divBdr>
    </w:div>
    <w:div w:id="337779756">
      <w:bodyDiv w:val="1"/>
      <w:marLeft w:val="0"/>
      <w:marRight w:val="0"/>
      <w:marTop w:val="0"/>
      <w:marBottom w:val="0"/>
      <w:divBdr>
        <w:top w:val="none" w:sz="0" w:space="0" w:color="auto"/>
        <w:left w:val="none" w:sz="0" w:space="0" w:color="auto"/>
        <w:bottom w:val="none" w:sz="0" w:space="0" w:color="auto"/>
        <w:right w:val="none" w:sz="0" w:space="0" w:color="auto"/>
      </w:divBdr>
      <w:divsChild>
        <w:div w:id="700320873">
          <w:marLeft w:val="0"/>
          <w:marRight w:val="0"/>
          <w:marTop w:val="0"/>
          <w:marBottom w:val="0"/>
          <w:divBdr>
            <w:top w:val="none" w:sz="0" w:space="0" w:color="auto"/>
            <w:left w:val="none" w:sz="0" w:space="0" w:color="auto"/>
            <w:bottom w:val="none" w:sz="0" w:space="0" w:color="auto"/>
            <w:right w:val="none" w:sz="0" w:space="0" w:color="auto"/>
          </w:divBdr>
          <w:divsChild>
            <w:div w:id="1188829127">
              <w:marLeft w:val="0"/>
              <w:marRight w:val="0"/>
              <w:marTop w:val="0"/>
              <w:marBottom w:val="0"/>
              <w:divBdr>
                <w:top w:val="none" w:sz="0" w:space="0" w:color="auto"/>
                <w:left w:val="none" w:sz="0" w:space="0" w:color="auto"/>
                <w:bottom w:val="none" w:sz="0" w:space="0" w:color="auto"/>
                <w:right w:val="none" w:sz="0" w:space="0" w:color="auto"/>
              </w:divBdr>
              <w:divsChild>
                <w:div w:id="1220165288">
                  <w:marLeft w:val="0"/>
                  <w:marRight w:val="0"/>
                  <w:marTop w:val="0"/>
                  <w:marBottom w:val="0"/>
                  <w:divBdr>
                    <w:top w:val="none" w:sz="0" w:space="0" w:color="auto"/>
                    <w:left w:val="none" w:sz="0" w:space="0" w:color="auto"/>
                    <w:bottom w:val="none" w:sz="0" w:space="0" w:color="auto"/>
                    <w:right w:val="none" w:sz="0" w:space="0" w:color="auto"/>
                  </w:divBdr>
                  <w:divsChild>
                    <w:div w:id="1823158067">
                      <w:marLeft w:val="90"/>
                      <w:marRight w:val="0"/>
                      <w:marTop w:val="0"/>
                      <w:marBottom w:val="0"/>
                      <w:divBdr>
                        <w:top w:val="none" w:sz="0" w:space="0" w:color="auto"/>
                        <w:left w:val="none" w:sz="0" w:space="0" w:color="auto"/>
                        <w:bottom w:val="none" w:sz="0" w:space="0" w:color="auto"/>
                        <w:right w:val="none" w:sz="0" w:space="0" w:color="auto"/>
                      </w:divBdr>
                      <w:divsChild>
                        <w:div w:id="1589459915">
                          <w:marLeft w:val="0"/>
                          <w:marRight w:val="0"/>
                          <w:marTop w:val="0"/>
                          <w:marBottom w:val="0"/>
                          <w:divBdr>
                            <w:top w:val="none" w:sz="0" w:space="0" w:color="auto"/>
                            <w:left w:val="none" w:sz="0" w:space="0" w:color="auto"/>
                            <w:bottom w:val="none" w:sz="0" w:space="0" w:color="auto"/>
                            <w:right w:val="none" w:sz="0" w:space="0" w:color="auto"/>
                          </w:divBdr>
                          <w:divsChild>
                            <w:div w:id="1022513137">
                              <w:marLeft w:val="0"/>
                              <w:marRight w:val="0"/>
                              <w:marTop w:val="0"/>
                              <w:marBottom w:val="0"/>
                              <w:divBdr>
                                <w:top w:val="none" w:sz="0" w:space="0" w:color="auto"/>
                                <w:left w:val="none" w:sz="0" w:space="0" w:color="auto"/>
                                <w:bottom w:val="none" w:sz="0" w:space="0" w:color="auto"/>
                                <w:right w:val="none" w:sz="0" w:space="0" w:color="auto"/>
                              </w:divBdr>
                              <w:divsChild>
                                <w:div w:id="166396812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60">
      <w:bodyDiv w:val="1"/>
      <w:marLeft w:val="0"/>
      <w:marRight w:val="0"/>
      <w:marTop w:val="0"/>
      <w:marBottom w:val="0"/>
      <w:divBdr>
        <w:top w:val="none" w:sz="0" w:space="0" w:color="auto"/>
        <w:left w:val="none" w:sz="0" w:space="0" w:color="auto"/>
        <w:bottom w:val="none" w:sz="0" w:space="0" w:color="auto"/>
        <w:right w:val="none" w:sz="0" w:space="0" w:color="auto"/>
      </w:divBdr>
      <w:divsChild>
        <w:div w:id="899630933">
          <w:marLeft w:val="0"/>
          <w:marRight w:val="0"/>
          <w:marTop w:val="0"/>
          <w:marBottom w:val="0"/>
          <w:divBdr>
            <w:top w:val="none" w:sz="0" w:space="0" w:color="auto"/>
            <w:left w:val="none" w:sz="0" w:space="0" w:color="auto"/>
            <w:bottom w:val="none" w:sz="0" w:space="0" w:color="auto"/>
            <w:right w:val="none" w:sz="0" w:space="0" w:color="auto"/>
          </w:divBdr>
          <w:divsChild>
            <w:div w:id="1807435409">
              <w:marLeft w:val="0"/>
              <w:marRight w:val="0"/>
              <w:marTop w:val="0"/>
              <w:marBottom w:val="0"/>
              <w:divBdr>
                <w:top w:val="none" w:sz="0" w:space="0" w:color="auto"/>
                <w:left w:val="none" w:sz="0" w:space="0" w:color="auto"/>
                <w:bottom w:val="none" w:sz="0" w:space="0" w:color="auto"/>
                <w:right w:val="none" w:sz="0" w:space="0" w:color="auto"/>
              </w:divBdr>
              <w:divsChild>
                <w:div w:id="875191425">
                  <w:marLeft w:val="0"/>
                  <w:marRight w:val="0"/>
                  <w:marTop w:val="0"/>
                  <w:marBottom w:val="0"/>
                  <w:divBdr>
                    <w:top w:val="none" w:sz="0" w:space="0" w:color="auto"/>
                    <w:left w:val="none" w:sz="0" w:space="0" w:color="auto"/>
                    <w:bottom w:val="none" w:sz="0" w:space="0" w:color="auto"/>
                    <w:right w:val="none" w:sz="0" w:space="0" w:color="auto"/>
                  </w:divBdr>
                  <w:divsChild>
                    <w:div w:id="2114667015">
                      <w:marLeft w:val="0"/>
                      <w:marRight w:val="0"/>
                      <w:marTop w:val="0"/>
                      <w:marBottom w:val="0"/>
                      <w:divBdr>
                        <w:top w:val="none" w:sz="0" w:space="0" w:color="auto"/>
                        <w:left w:val="none" w:sz="0" w:space="0" w:color="auto"/>
                        <w:bottom w:val="none" w:sz="0" w:space="0" w:color="auto"/>
                        <w:right w:val="none" w:sz="0" w:space="0" w:color="auto"/>
                      </w:divBdr>
                      <w:divsChild>
                        <w:div w:id="1334802070">
                          <w:marLeft w:val="0"/>
                          <w:marRight w:val="0"/>
                          <w:marTop w:val="0"/>
                          <w:marBottom w:val="0"/>
                          <w:divBdr>
                            <w:top w:val="none" w:sz="0" w:space="0" w:color="auto"/>
                            <w:left w:val="none" w:sz="0" w:space="0" w:color="auto"/>
                            <w:bottom w:val="none" w:sz="0" w:space="0" w:color="auto"/>
                            <w:right w:val="none" w:sz="0" w:space="0" w:color="auto"/>
                          </w:divBdr>
                          <w:divsChild>
                            <w:div w:id="1681464214">
                              <w:marLeft w:val="0"/>
                              <w:marRight w:val="0"/>
                              <w:marTop w:val="0"/>
                              <w:marBottom w:val="0"/>
                              <w:divBdr>
                                <w:top w:val="none" w:sz="0" w:space="0" w:color="auto"/>
                                <w:left w:val="none" w:sz="0" w:space="0" w:color="auto"/>
                                <w:bottom w:val="none" w:sz="0" w:space="0" w:color="auto"/>
                                <w:right w:val="none" w:sz="0" w:space="0" w:color="auto"/>
                              </w:divBdr>
                              <w:divsChild>
                                <w:div w:id="68616968">
                                  <w:marLeft w:val="0"/>
                                  <w:marRight w:val="0"/>
                                  <w:marTop w:val="0"/>
                                  <w:marBottom w:val="0"/>
                                  <w:divBdr>
                                    <w:top w:val="none" w:sz="0" w:space="0" w:color="auto"/>
                                    <w:left w:val="none" w:sz="0" w:space="0" w:color="auto"/>
                                    <w:bottom w:val="none" w:sz="0" w:space="0" w:color="auto"/>
                                    <w:right w:val="none" w:sz="0" w:space="0" w:color="auto"/>
                                  </w:divBdr>
                                  <w:divsChild>
                                    <w:div w:id="995646093">
                                      <w:marLeft w:val="0"/>
                                      <w:marRight w:val="0"/>
                                      <w:marTop w:val="0"/>
                                      <w:marBottom w:val="0"/>
                                      <w:divBdr>
                                        <w:top w:val="none" w:sz="0" w:space="0" w:color="auto"/>
                                        <w:left w:val="none" w:sz="0" w:space="0" w:color="auto"/>
                                        <w:bottom w:val="none" w:sz="0" w:space="0" w:color="auto"/>
                                        <w:right w:val="none" w:sz="0" w:space="0" w:color="auto"/>
                                      </w:divBdr>
                                      <w:divsChild>
                                        <w:div w:id="60062406">
                                          <w:marLeft w:val="0"/>
                                          <w:marRight w:val="0"/>
                                          <w:marTop w:val="0"/>
                                          <w:marBottom w:val="0"/>
                                          <w:divBdr>
                                            <w:top w:val="none" w:sz="0" w:space="0" w:color="auto"/>
                                            <w:left w:val="none" w:sz="0" w:space="0" w:color="auto"/>
                                            <w:bottom w:val="none" w:sz="0" w:space="0" w:color="auto"/>
                                            <w:right w:val="none" w:sz="0" w:space="0" w:color="auto"/>
                                          </w:divBdr>
                                          <w:divsChild>
                                            <w:div w:id="1546136953">
                                              <w:marLeft w:val="0"/>
                                              <w:marRight w:val="0"/>
                                              <w:marTop w:val="0"/>
                                              <w:marBottom w:val="0"/>
                                              <w:divBdr>
                                                <w:top w:val="none" w:sz="0" w:space="0" w:color="auto"/>
                                                <w:left w:val="none" w:sz="0" w:space="0" w:color="auto"/>
                                                <w:bottom w:val="none" w:sz="0" w:space="0" w:color="auto"/>
                                                <w:right w:val="none" w:sz="0" w:space="0" w:color="auto"/>
                                              </w:divBdr>
                                              <w:divsChild>
                                                <w:div w:id="1728525521">
                                                  <w:marLeft w:val="0"/>
                                                  <w:marRight w:val="0"/>
                                                  <w:marTop w:val="0"/>
                                                  <w:marBottom w:val="0"/>
                                                  <w:divBdr>
                                                    <w:top w:val="none" w:sz="0" w:space="0" w:color="auto"/>
                                                    <w:left w:val="none" w:sz="0" w:space="0" w:color="auto"/>
                                                    <w:bottom w:val="none" w:sz="0" w:space="0" w:color="auto"/>
                                                    <w:right w:val="none" w:sz="0" w:space="0" w:color="auto"/>
                                                  </w:divBdr>
                                                  <w:divsChild>
                                                    <w:div w:id="1104036674">
                                                      <w:marLeft w:val="0"/>
                                                      <w:marRight w:val="0"/>
                                                      <w:marTop w:val="0"/>
                                                      <w:marBottom w:val="0"/>
                                                      <w:divBdr>
                                                        <w:top w:val="none" w:sz="0" w:space="0" w:color="auto"/>
                                                        <w:left w:val="none" w:sz="0" w:space="0" w:color="auto"/>
                                                        <w:bottom w:val="none" w:sz="0" w:space="0" w:color="auto"/>
                                                        <w:right w:val="none" w:sz="0" w:space="0" w:color="auto"/>
                                                      </w:divBdr>
                                                      <w:divsChild>
                                                        <w:div w:id="1369843072">
                                                          <w:marLeft w:val="0"/>
                                                          <w:marRight w:val="0"/>
                                                          <w:marTop w:val="0"/>
                                                          <w:marBottom w:val="0"/>
                                                          <w:divBdr>
                                                            <w:top w:val="none" w:sz="0" w:space="0" w:color="auto"/>
                                                            <w:left w:val="none" w:sz="0" w:space="0" w:color="auto"/>
                                                            <w:bottom w:val="none" w:sz="0" w:space="0" w:color="auto"/>
                                                            <w:right w:val="none" w:sz="0" w:space="0" w:color="auto"/>
                                                          </w:divBdr>
                                                          <w:divsChild>
                                                            <w:div w:id="1107043279">
                                                              <w:marLeft w:val="0"/>
                                                              <w:marRight w:val="150"/>
                                                              <w:marTop w:val="0"/>
                                                              <w:marBottom w:val="150"/>
                                                              <w:divBdr>
                                                                <w:top w:val="none" w:sz="0" w:space="0" w:color="auto"/>
                                                                <w:left w:val="none" w:sz="0" w:space="0" w:color="auto"/>
                                                                <w:bottom w:val="none" w:sz="0" w:space="0" w:color="auto"/>
                                                                <w:right w:val="none" w:sz="0" w:space="0" w:color="auto"/>
                                                              </w:divBdr>
                                                              <w:divsChild>
                                                                <w:div w:id="150485882">
                                                                  <w:marLeft w:val="0"/>
                                                                  <w:marRight w:val="0"/>
                                                                  <w:marTop w:val="0"/>
                                                                  <w:marBottom w:val="0"/>
                                                                  <w:divBdr>
                                                                    <w:top w:val="none" w:sz="0" w:space="0" w:color="auto"/>
                                                                    <w:left w:val="none" w:sz="0" w:space="0" w:color="auto"/>
                                                                    <w:bottom w:val="none" w:sz="0" w:space="0" w:color="auto"/>
                                                                    <w:right w:val="none" w:sz="0" w:space="0" w:color="auto"/>
                                                                  </w:divBdr>
                                                                  <w:divsChild>
                                                                    <w:div w:id="200095741">
                                                                      <w:marLeft w:val="0"/>
                                                                      <w:marRight w:val="0"/>
                                                                      <w:marTop w:val="0"/>
                                                                      <w:marBottom w:val="0"/>
                                                                      <w:divBdr>
                                                                        <w:top w:val="none" w:sz="0" w:space="0" w:color="auto"/>
                                                                        <w:left w:val="none" w:sz="0" w:space="0" w:color="auto"/>
                                                                        <w:bottom w:val="none" w:sz="0" w:space="0" w:color="auto"/>
                                                                        <w:right w:val="none" w:sz="0" w:space="0" w:color="auto"/>
                                                                      </w:divBdr>
                                                                      <w:divsChild>
                                                                        <w:div w:id="2133134083">
                                                                          <w:marLeft w:val="0"/>
                                                                          <w:marRight w:val="0"/>
                                                                          <w:marTop w:val="0"/>
                                                                          <w:marBottom w:val="0"/>
                                                                          <w:divBdr>
                                                                            <w:top w:val="none" w:sz="0" w:space="0" w:color="auto"/>
                                                                            <w:left w:val="none" w:sz="0" w:space="0" w:color="auto"/>
                                                                            <w:bottom w:val="none" w:sz="0" w:space="0" w:color="auto"/>
                                                                            <w:right w:val="none" w:sz="0" w:space="0" w:color="auto"/>
                                                                          </w:divBdr>
                                                                          <w:divsChild>
                                                                            <w:div w:id="1283655770">
                                                                              <w:marLeft w:val="0"/>
                                                                              <w:marRight w:val="0"/>
                                                                              <w:marTop w:val="0"/>
                                                                              <w:marBottom w:val="0"/>
                                                                              <w:divBdr>
                                                                                <w:top w:val="none" w:sz="0" w:space="0" w:color="auto"/>
                                                                                <w:left w:val="none" w:sz="0" w:space="0" w:color="auto"/>
                                                                                <w:bottom w:val="none" w:sz="0" w:space="0" w:color="auto"/>
                                                                                <w:right w:val="none" w:sz="0" w:space="0" w:color="auto"/>
                                                                              </w:divBdr>
                                                                              <w:divsChild>
                                                                                <w:div w:id="1030765991">
                                                                                  <w:marLeft w:val="0"/>
                                                                                  <w:marRight w:val="0"/>
                                                                                  <w:marTop w:val="0"/>
                                                                                  <w:marBottom w:val="0"/>
                                                                                  <w:divBdr>
                                                                                    <w:top w:val="none" w:sz="0" w:space="0" w:color="auto"/>
                                                                                    <w:left w:val="none" w:sz="0" w:space="0" w:color="auto"/>
                                                                                    <w:bottom w:val="none" w:sz="0" w:space="0" w:color="auto"/>
                                                                                    <w:right w:val="none" w:sz="0" w:space="0" w:color="auto"/>
                                                                                  </w:divBdr>
                                                                                  <w:divsChild>
                                                                                    <w:div w:id="1089079692">
                                                                                      <w:marLeft w:val="0"/>
                                                                                      <w:marRight w:val="0"/>
                                                                                      <w:marTop w:val="0"/>
                                                                                      <w:marBottom w:val="0"/>
                                                                                      <w:divBdr>
                                                                                        <w:top w:val="none" w:sz="0" w:space="0" w:color="auto"/>
                                                                                        <w:left w:val="none" w:sz="0" w:space="0" w:color="auto"/>
                                                                                        <w:bottom w:val="none" w:sz="0" w:space="0" w:color="auto"/>
                                                                                        <w:right w:val="none" w:sz="0" w:space="0" w:color="auto"/>
                                                                                      </w:divBdr>
                                                                                      <w:divsChild>
                                                                                        <w:div w:id="2037844410">
                                                                                          <w:marLeft w:val="0"/>
                                                                                          <w:marRight w:val="0"/>
                                                                                          <w:marTop w:val="0"/>
                                                                                          <w:marBottom w:val="0"/>
                                                                                          <w:divBdr>
                                                                                            <w:top w:val="none" w:sz="0" w:space="0" w:color="auto"/>
                                                                                            <w:left w:val="none" w:sz="0" w:space="0" w:color="auto"/>
                                                                                            <w:bottom w:val="none" w:sz="0" w:space="0" w:color="auto"/>
                                                                                            <w:right w:val="none" w:sz="0" w:space="0" w:color="auto"/>
                                                                                          </w:divBdr>
                                                                                          <w:divsChild>
                                                                                            <w:div w:id="897204538">
                                                                                              <w:marLeft w:val="0"/>
                                                                                              <w:marRight w:val="0"/>
                                                                                              <w:marTop w:val="0"/>
                                                                                              <w:marBottom w:val="0"/>
                                                                                              <w:divBdr>
                                                                                                <w:top w:val="none" w:sz="0" w:space="0" w:color="auto"/>
                                                                                                <w:left w:val="none" w:sz="0" w:space="0" w:color="auto"/>
                                                                                                <w:bottom w:val="none" w:sz="0" w:space="0" w:color="auto"/>
                                                                                                <w:right w:val="none" w:sz="0" w:space="0" w:color="auto"/>
                                                                                              </w:divBdr>
                                                                                              <w:divsChild>
                                                                                                <w:div w:id="1980836884">
                                                                                                  <w:marLeft w:val="0"/>
                                                                                                  <w:marRight w:val="0"/>
                                                                                                  <w:marTop w:val="0"/>
                                                                                                  <w:marBottom w:val="0"/>
                                                                                                  <w:divBdr>
                                                                                                    <w:top w:val="none" w:sz="0" w:space="0" w:color="auto"/>
                                                                                                    <w:left w:val="none" w:sz="0" w:space="0" w:color="auto"/>
                                                                                                    <w:bottom w:val="none" w:sz="0" w:space="0" w:color="auto"/>
                                                                                                    <w:right w:val="none" w:sz="0" w:space="0" w:color="auto"/>
                                                                                                  </w:divBdr>
                                                                                                </w:div>
                                                                                                <w:div w:id="522204877">
                                                                                                  <w:marLeft w:val="360"/>
                                                                                                  <w:marRight w:val="0"/>
                                                                                                  <w:marTop w:val="0"/>
                                                                                                  <w:marBottom w:val="0"/>
                                                                                                  <w:divBdr>
                                                                                                    <w:top w:val="none" w:sz="0" w:space="0" w:color="auto"/>
                                                                                                    <w:left w:val="none" w:sz="0" w:space="0" w:color="auto"/>
                                                                                                    <w:bottom w:val="none" w:sz="0" w:space="0" w:color="auto"/>
                                                                                                    <w:right w:val="none" w:sz="0" w:space="0" w:color="auto"/>
                                                                                                  </w:divBdr>
                                                                                                </w:div>
                                                                                                <w:div w:id="102113765">
                                                                                                  <w:marLeft w:val="360"/>
                                                                                                  <w:marRight w:val="0"/>
                                                                                                  <w:marTop w:val="0"/>
                                                                                                  <w:marBottom w:val="0"/>
                                                                                                  <w:divBdr>
                                                                                                    <w:top w:val="none" w:sz="0" w:space="0" w:color="auto"/>
                                                                                                    <w:left w:val="none" w:sz="0" w:space="0" w:color="auto"/>
                                                                                                    <w:bottom w:val="none" w:sz="0" w:space="0" w:color="auto"/>
                                                                                                    <w:right w:val="none" w:sz="0" w:space="0" w:color="auto"/>
                                                                                                  </w:divBdr>
                                                                                                </w:div>
                                                                                                <w:div w:id="1208109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720811">
      <w:bodyDiv w:val="1"/>
      <w:marLeft w:val="0"/>
      <w:marRight w:val="0"/>
      <w:marTop w:val="0"/>
      <w:marBottom w:val="0"/>
      <w:divBdr>
        <w:top w:val="none" w:sz="0" w:space="0" w:color="auto"/>
        <w:left w:val="none" w:sz="0" w:space="0" w:color="auto"/>
        <w:bottom w:val="none" w:sz="0" w:space="0" w:color="auto"/>
        <w:right w:val="none" w:sz="0" w:space="0" w:color="auto"/>
      </w:divBdr>
    </w:div>
    <w:div w:id="443810455">
      <w:bodyDiv w:val="1"/>
      <w:marLeft w:val="0"/>
      <w:marRight w:val="0"/>
      <w:marTop w:val="0"/>
      <w:marBottom w:val="0"/>
      <w:divBdr>
        <w:top w:val="none" w:sz="0" w:space="0" w:color="auto"/>
        <w:left w:val="none" w:sz="0" w:space="0" w:color="auto"/>
        <w:bottom w:val="none" w:sz="0" w:space="0" w:color="auto"/>
        <w:right w:val="none" w:sz="0" w:space="0" w:color="auto"/>
      </w:divBdr>
      <w:divsChild>
        <w:div w:id="1666126269">
          <w:marLeft w:val="0"/>
          <w:marRight w:val="0"/>
          <w:marTop w:val="0"/>
          <w:marBottom w:val="0"/>
          <w:divBdr>
            <w:top w:val="none" w:sz="0" w:space="0" w:color="auto"/>
            <w:left w:val="none" w:sz="0" w:space="0" w:color="auto"/>
            <w:bottom w:val="none" w:sz="0" w:space="0" w:color="auto"/>
            <w:right w:val="none" w:sz="0" w:space="0" w:color="auto"/>
          </w:divBdr>
        </w:div>
      </w:divsChild>
    </w:div>
    <w:div w:id="457114623">
      <w:bodyDiv w:val="1"/>
      <w:marLeft w:val="0"/>
      <w:marRight w:val="0"/>
      <w:marTop w:val="0"/>
      <w:marBottom w:val="0"/>
      <w:divBdr>
        <w:top w:val="none" w:sz="0" w:space="0" w:color="auto"/>
        <w:left w:val="none" w:sz="0" w:space="0" w:color="auto"/>
        <w:bottom w:val="none" w:sz="0" w:space="0" w:color="auto"/>
        <w:right w:val="none" w:sz="0" w:space="0" w:color="auto"/>
      </w:divBdr>
      <w:divsChild>
        <w:div w:id="1258902778">
          <w:marLeft w:val="0"/>
          <w:marRight w:val="0"/>
          <w:marTop w:val="0"/>
          <w:marBottom w:val="0"/>
          <w:divBdr>
            <w:top w:val="none" w:sz="0" w:space="0" w:color="auto"/>
            <w:left w:val="none" w:sz="0" w:space="0" w:color="auto"/>
            <w:bottom w:val="none" w:sz="0" w:space="0" w:color="auto"/>
            <w:right w:val="none" w:sz="0" w:space="0" w:color="auto"/>
          </w:divBdr>
        </w:div>
      </w:divsChild>
    </w:div>
    <w:div w:id="535580052">
      <w:bodyDiv w:val="1"/>
      <w:marLeft w:val="0"/>
      <w:marRight w:val="0"/>
      <w:marTop w:val="0"/>
      <w:marBottom w:val="0"/>
      <w:divBdr>
        <w:top w:val="none" w:sz="0" w:space="0" w:color="auto"/>
        <w:left w:val="none" w:sz="0" w:space="0" w:color="auto"/>
        <w:bottom w:val="none" w:sz="0" w:space="0" w:color="auto"/>
        <w:right w:val="none" w:sz="0" w:space="0" w:color="auto"/>
      </w:divBdr>
    </w:div>
    <w:div w:id="539244728">
      <w:bodyDiv w:val="1"/>
      <w:marLeft w:val="0"/>
      <w:marRight w:val="0"/>
      <w:marTop w:val="0"/>
      <w:marBottom w:val="0"/>
      <w:divBdr>
        <w:top w:val="none" w:sz="0" w:space="0" w:color="auto"/>
        <w:left w:val="none" w:sz="0" w:space="0" w:color="auto"/>
        <w:bottom w:val="none" w:sz="0" w:space="0" w:color="auto"/>
        <w:right w:val="none" w:sz="0" w:space="0" w:color="auto"/>
      </w:divBdr>
    </w:div>
    <w:div w:id="550578558">
      <w:bodyDiv w:val="1"/>
      <w:marLeft w:val="0"/>
      <w:marRight w:val="0"/>
      <w:marTop w:val="0"/>
      <w:marBottom w:val="0"/>
      <w:divBdr>
        <w:top w:val="none" w:sz="0" w:space="0" w:color="auto"/>
        <w:left w:val="none" w:sz="0" w:space="0" w:color="auto"/>
        <w:bottom w:val="none" w:sz="0" w:space="0" w:color="auto"/>
        <w:right w:val="none" w:sz="0" w:space="0" w:color="auto"/>
      </w:divBdr>
      <w:divsChild>
        <w:div w:id="341318365">
          <w:marLeft w:val="0"/>
          <w:marRight w:val="0"/>
          <w:marTop w:val="0"/>
          <w:marBottom w:val="0"/>
          <w:divBdr>
            <w:top w:val="none" w:sz="0" w:space="0" w:color="auto"/>
            <w:left w:val="none" w:sz="0" w:space="0" w:color="auto"/>
            <w:bottom w:val="none" w:sz="0" w:space="0" w:color="auto"/>
            <w:right w:val="none" w:sz="0" w:space="0" w:color="auto"/>
          </w:divBdr>
          <w:divsChild>
            <w:div w:id="283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4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90">
          <w:marLeft w:val="0"/>
          <w:marRight w:val="0"/>
          <w:marTop w:val="0"/>
          <w:marBottom w:val="0"/>
          <w:divBdr>
            <w:top w:val="none" w:sz="0" w:space="0" w:color="auto"/>
            <w:left w:val="none" w:sz="0" w:space="0" w:color="auto"/>
            <w:bottom w:val="none" w:sz="0" w:space="0" w:color="auto"/>
            <w:right w:val="none" w:sz="0" w:space="0" w:color="auto"/>
          </w:divBdr>
          <w:divsChild>
            <w:div w:id="1627928619">
              <w:marLeft w:val="0"/>
              <w:marRight w:val="0"/>
              <w:marTop w:val="0"/>
              <w:marBottom w:val="0"/>
              <w:divBdr>
                <w:top w:val="none" w:sz="0" w:space="0" w:color="auto"/>
                <w:left w:val="none" w:sz="0" w:space="0" w:color="auto"/>
                <w:bottom w:val="none" w:sz="0" w:space="0" w:color="auto"/>
                <w:right w:val="none" w:sz="0" w:space="0" w:color="auto"/>
              </w:divBdr>
              <w:divsChild>
                <w:div w:id="1100879192">
                  <w:marLeft w:val="0"/>
                  <w:marRight w:val="0"/>
                  <w:marTop w:val="0"/>
                  <w:marBottom w:val="0"/>
                  <w:divBdr>
                    <w:top w:val="none" w:sz="0" w:space="0" w:color="auto"/>
                    <w:left w:val="none" w:sz="0" w:space="0" w:color="auto"/>
                    <w:bottom w:val="none" w:sz="0" w:space="0" w:color="auto"/>
                    <w:right w:val="none" w:sz="0" w:space="0" w:color="auto"/>
                  </w:divBdr>
                  <w:divsChild>
                    <w:div w:id="1842970117">
                      <w:marLeft w:val="0"/>
                      <w:marRight w:val="0"/>
                      <w:marTop w:val="0"/>
                      <w:marBottom w:val="0"/>
                      <w:divBdr>
                        <w:top w:val="none" w:sz="0" w:space="0" w:color="auto"/>
                        <w:left w:val="none" w:sz="0" w:space="0" w:color="auto"/>
                        <w:bottom w:val="none" w:sz="0" w:space="0" w:color="auto"/>
                        <w:right w:val="none" w:sz="0" w:space="0" w:color="auto"/>
                      </w:divBdr>
                      <w:divsChild>
                        <w:div w:id="1884056333">
                          <w:marLeft w:val="0"/>
                          <w:marRight w:val="0"/>
                          <w:marTop w:val="0"/>
                          <w:marBottom w:val="0"/>
                          <w:divBdr>
                            <w:top w:val="none" w:sz="0" w:space="0" w:color="auto"/>
                            <w:left w:val="none" w:sz="0" w:space="0" w:color="auto"/>
                            <w:bottom w:val="none" w:sz="0" w:space="0" w:color="auto"/>
                            <w:right w:val="none" w:sz="0" w:space="0" w:color="auto"/>
                          </w:divBdr>
                          <w:divsChild>
                            <w:div w:id="357783217">
                              <w:marLeft w:val="0"/>
                              <w:marRight w:val="0"/>
                              <w:marTop w:val="0"/>
                              <w:marBottom w:val="0"/>
                              <w:divBdr>
                                <w:top w:val="none" w:sz="0" w:space="0" w:color="auto"/>
                                <w:left w:val="none" w:sz="0" w:space="0" w:color="auto"/>
                                <w:bottom w:val="none" w:sz="0" w:space="0" w:color="auto"/>
                                <w:right w:val="none" w:sz="0" w:space="0" w:color="auto"/>
                              </w:divBdr>
                              <w:divsChild>
                                <w:div w:id="44961530">
                                  <w:marLeft w:val="0"/>
                                  <w:marRight w:val="0"/>
                                  <w:marTop w:val="0"/>
                                  <w:marBottom w:val="0"/>
                                  <w:divBdr>
                                    <w:top w:val="none" w:sz="0" w:space="0" w:color="auto"/>
                                    <w:left w:val="none" w:sz="0" w:space="0" w:color="auto"/>
                                    <w:bottom w:val="none" w:sz="0" w:space="0" w:color="auto"/>
                                    <w:right w:val="none" w:sz="0" w:space="0" w:color="auto"/>
                                  </w:divBdr>
                                  <w:divsChild>
                                    <w:div w:id="1211962743">
                                      <w:marLeft w:val="0"/>
                                      <w:marRight w:val="0"/>
                                      <w:marTop w:val="0"/>
                                      <w:marBottom w:val="0"/>
                                      <w:divBdr>
                                        <w:top w:val="none" w:sz="0" w:space="0" w:color="auto"/>
                                        <w:left w:val="none" w:sz="0" w:space="0" w:color="auto"/>
                                        <w:bottom w:val="none" w:sz="0" w:space="0" w:color="auto"/>
                                        <w:right w:val="none" w:sz="0" w:space="0" w:color="auto"/>
                                      </w:divBdr>
                                      <w:divsChild>
                                        <w:div w:id="1163007079">
                                          <w:marLeft w:val="0"/>
                                          <w:marRight w:val="0"/>
                                          <w:marTop w:val="0"/>
                                          <w:marBottom w:val="0"/>
                                          <w:divBdr>
                                            <w:top w:val="none" w:sz="0" w:space="0" w:color="auto"/>
                                            <w:left w:val="none" w:sz="0" w:space="0" w:color="auto"/>
                                            <w:bottom w:val="none" w:sz="0" w:space="0" w:color="auto"/>
                                            <w:right w:val="none" w:sz="0" w:space="0" w:color="auto"/>
                                          </w:divBdr>
                                          <w:divsChild>
                                            <w:div w:id="1044402373">
                                              <w:marLeft w:val="0"/>
                                              <w:marRight w:val="0"/>
                                              <w:marTop w:val="0"/>
                                              <w:marBottom w:val="0"/>
                                              <w:divBdr>
                                                <w:top w:val="none" w:sz="0" w:space="0" w:color="auto"/>
                                                <w:left w:val="none" w:sz="0" w:space="0" w:color="auto"/>
                                                <w:bottom w:val="none" w:sz="0" w:space="0" w:color="auto"/>
                                                <w:right w:val="none" w:sz="0" w:space="0" w:color="auto"/>
                                              </w:divBdr>
                                              <w:divsChild>
                                                <w:div w:id="533082797">
                                                  <w:marLeft w:val="0"/>
                                                  <w:marRight w:val="0"/>
                                                  <w:marTop w:val="0"/>
                                                  <w:marBottom w:val="0"/>
                                                  <w:divBdr>
                                                    <w:top w:val="none" w:sz="0" w:space="0" w:color="auto"/>
                                                    <w:left w:val="none" w:sz="0" w:space="0" w:color="auto"/>
                                                    <w:bottom w:val="none" w:sz="0" w:space="0" w:color="auto"/>
                                                    <w:right w:val="none" w:sz="0" w:space="0" w:color="auto"/>
                                                  </w:divBdr>
                                                  <w:divsChild>
                                                    <w:div w:id="1373077143">
                                                      <w:marLeft w:val="0"/>
                                                      <w:marRight w:val="0"/>
                                                      <w:marTop w:val="0"/>
                                                      <w:marBottom w:val="0"/>
                                                      <w:divBdr>
                                                        <w:top w:val="none" w:sz="0" w:space="0" w:color="auto"/>
                                                        <w:left w:val="none" w:sz="0" w:space="0" w:color="auto"/>
                                                        <w:bottom w:val="none" w:sz="0" w:space="0" w:color="auto"/>
                                                        <w:right w:val="none" w:sz="0" w:space="0" w:color="auto"/>
                                                      </w:divBdr>
                                                      <w:divsChild>
                                                        <w:div w:id="653144913">
                                                          <w:marLeft w:val="0"/>
                                                          <w:marRight w:val="0"/>
                                                          <w:marTop w:val="0"/>
                                                          <w:marBottom w:val="0"/>
                                                          <w:divBdr>
                                                            <w:top w:val="none" w:sz="0" w:space="0" w:color="auto"/>
                                                            <w:left w:val="none" w:sz="0" w:space="0" w:color="auto"/>
                                                            <w:bottom w:val="none" w:sz="0" w:space="0" w:color="auto"/>
                                                            <w:right w:val="none" w:sz="0" w:space="0" w:color="auto"/>
                                                          </w:divBdr>
                                                          <w:divsChild>
                                                            <w:div w:id="1207450639">
                                                              <w:marLeft w:val="0"/>
                                                              <w:marRight w:val="150"/>
                                                              <w:marTop w:val="0"/>
                                                              <w:marBottom w:val="150"/>
                                                              <w:divBdr>
                                                                <w:top w:val="none" w:sz="0" w:space="0" w:color="auto"/>
                                                                <w:left w:val="none" w:sz="0" w:space="0" w:color="auto"/>
                                                                <w:bottom w:val="none" w:sz="0" w:space="0" w:color="auto"/>
                                                                <w:right w:val="none" w:sz="0" w:space="0" w:color="auto"/>
                                                              </w:divBdr>
                                                              <w:divsChild>
                                                                <w:div w:id="4596647">
                                                                  <w:marLeft w:val="0"/>
                                                                  <w:marRight w:val="0"/>
                                                                  <w:marTop w:val="0"/>
                                                                  <w:marBottom w:val="0"/>
                                                                  <w:divBdr>
                                                                    <w:top w:val="none" w:sz="0" w:space="0" w:color="auto"/>
                                                                    <w:left w:val="none" w:sz="0" w:space="0" w:color="auto"/>
                                                                    <w:bottom w:val="none" w:sz="0" w:space="0" w:color="auto"/>
                                                                    <w:right w:val="none" w:sz="0" w:space="0" w:color="auto"/>
                                                                  </w:divBdr>
                                                                  <w:divsChild>
                                                                    <w:div w:id="1188836906">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1825001259">
                                                                              <w:marLeft w:val="0"/>
                                                                              <w:marRight w:val="0"/>
                                                                              <w:marTop w:val="0"/>
                                                                              <w:marBottom w:val="0"/>
                                                                              <w:divBdr>
                                                                                <w:top w:val="none" w:sz="0" w:space="0" w:color="auto"/>
                                                                                <w:left w:val="none" w:sz="0" w:space="0" w:color="auto"/>
                                                                                <w:bottom w:val="none" w:sz="0" w:space="0" w:color="auto"/>
                                                                                <w:right w:val="none" w:sz="0" w:space="0" w:color="auto"/>
                                                                              </w:divBdr>
                                                                              <w:divsChild>
                                                                                <w:div w:id="942807348">
                                                                                  <w:marLeft w:val="0"/>
                                                                                  <w:marRight w:val="0"/>
                                                                                  <w:marTop w:val="0"/>
                                                                                  <w:marBottom w:val="0"/>
                                                                                  <w:divBdr>
                                                                                    <w:top w:val="none" w:sz="0" w:space="0" w:color="auto"/>
                                                                                    <w:left w:val="none" w:sz="0" w:space="0" w:color="auto"/>
                                                                                    <w:bottom w:val="none" w:sz="0" w:space="0" w:color="auto"/>
                                                                                    <w:right w:val="none" w:sz="0" w:space="0" w:color="auto"/>
                                                                                  </w:divBdr>
                                                                                  <w:divsChild>
                                                                                    <w:div w:id="628709340">
                                                                                      <w:marLeft w:val="720"/>
                                                                                      <w:marRight w:val="0"/>
                                                                                      <w:marTop w:val="0"/>
                                                                                      <w:marBottom w:val="0"/>
                                                                                      <w:divBdr>
                                                                                        <w:top w:val="none" w:sz="0" w:space="0" w:color="auto"/>
                                                                                        <w:left w:val="none" w:sz="0" w:space="0" w:color="auto"/>
                                                                                        <w:bottom w:val="none" w:sz="0" w:space="0" w:color="auto"/>
                                                                                        <w:right w:val="none" w:sz="0" w:space="0" w:color="auto"/>
                                                                                      </w:divBdr>
                                                                                    </w:div>
                                                                                    <w:div w:id="1032264416">
                                                                                      <w:marLeft w:val="720"/>
                                                                                      <w:marRight w:val="0"/>
                                                                                      <w:marTop w:val="0"/>
                                                                                      <w:marBottom w:val="0"/>
                                                                                      <w:divBdr>
                                                                                        <w:top w:val="none" w:sz="0" w:space="0" w:color="auto"/>
                                                                                        <w:left w:val="none" w:sz="0" w:space="0" w:color="auto"/>
                                                                                        <w:bottom w:val="none" w:sz="0" w:space="0" w:color="auto"/>
                                                                                        <w:right w:val="none" w:sz="0" w:space="0" w:color="auto"/>
                                                                                      </w:divBdr>
                                                                                    </w:div>
                                                                                    <w:div w:id="317152993">
                                                                                      <w:marLeft w:val="720"/>
                                                                                      <w:marRight w:val="0"/>
                                                                                      <w:marTop w:val="0"/>
                                                                                      <w:marBottom w:val="0"/>
                                                                                      <w:divBdr>
                                                                                        <w:top w:val="none" w:sz="0" w:space="0" w:color="auto"/>
                                                                                        <w:left w:val="none" w:sz="0" w:space="0" w:color="auto"/>
                                                                                        <w:bottom w:val="none" w:sz="0" w:space="0" w:color="auto"/>
                                                                                        <w:right w:val="none" w:sz="0" w:space="0" w:color="auto"/>
                                                                                      </w:divBdr>
                                                                                    </w:div>
                                                                                    <w:div w:id="2054311007">
                                                                                      <w:marLeft w:val="720"/>
                                                                                      <w:marRight w:val="0"/>
                                                                                      <w:marTop w:val="0"/>
                                                                                      <w:marBottom w:val="0"/>
                                                                                      <w:divBdr>
                                                                                        <w:top w:val="none" w:sz="0" w:space="0" w:color="auto"/>
                                                                                        <w:left w:val="none" w:sz="0" w:space="0" w:color="auto"/>
                                                                                        <w:bottom w:val="none" w:sz="0" w:space="0" w:color="auto"/>
                                                                                        <w:right w:val="none" w:sz="0" w:space="0" w:color="auto"/>
                                                                                      </w:divBdr>
                                                                                    </w:div>
                                                                                    <w:div w:id="2077587936">
                                                                                      <w:marLeft w:val="720"/>
                                                                                      <w:marRight w:val="0"/>
                                                                                      <w:marTop w:val="0"/>
                                                                                      <w:marBottom w:val="0"/>
                                                                                      <w:divBdr>
                                                                                        <w:top w:val="none" w:sz="0" w:space="0" w:color="auto"/>
                                                                                        <w:left w:val="none" w:sz="0" w:space="0" w:color="auto"/>
                                                                                        <w:bottom w:val="none" w:sz="0" w:space="0" w:color="auto"/>
                                                                                        <w:right w:val="none" w:sz="0" w:space="0" w:color="auto"/>
                                                                                      </w:divBdr>
                                                                                    </w:div>
                                                                                    <w:div w:id="626008820">
                                                                                      <w:marLeft w:val="720"/>
                                                                                      <w:marRight w:val="0"/>
                                                                                      <w:marTop w:val="0"/>
                                                                                      <w:marBottom w:val="0"/>
                                                                                      <w:divBdr>
                                                                                        <w:top w:val="none" w:sz="0" w:space="0" w:color="auto"/>
                                                                                        <w:left w:val="none" w:sz="0" w:space="0" w:color="auto"/>
                                                                                        <w:bottom w:val="none" w:sz="0" w:space="0" w:color="auto"/>
                                                                                        <w:right w:val="none" w:sz="0" w:space="0" w:color="auto"/>
                                                                                      </w:divBdr>
                                                                                    </w:div>
                                                                                    <w:div w:id="150369243">
                                                                                      <w:marLeft w:val="720"/>
                                                                                      <w:marRight w:val="0"/>
                                                                                      <w:marTop w:val="0"/>
                                                                                      <w:marBottom w:val="0"/>
                                                                                      <w:divBdr>
                                                                                        <w:top w:val="none" w:sz="0" w:space="0" w:color="auto"/>
                                                                                        <w:left w:val="none" w:sz="0" w:space="0" w:color="auto"/>
                                                                                        <w:bottom w:val="none" w:sz="0" w:space="0" w:color="auto"/>
                                                                                        <w:right w:val="none" w:sz="0" w:space="0" w:color="auto"/>
                                                                                      </w:divBdr>
                                                                                    </w:div>
                                                                                    <w:div w:id="997924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500186">
      <w:bodyDiv w:val="1"/>
      <w:marLeft w:val="0"/>
      <w:marRight w:val="0"/>
      <w:marTop w:val="0"/>
      <w:marBottom w:val="0"/>
      <w:divBdr>
        <w:top w:val="none" w:sz="0" w:space="0" w:color="auto"/>
        <w:left w:val="none" w:sz="0" w:space="0" w:color="auto"/>
        <w:bottom w:val="none" w:sz="0" w:space="0" w:color="auto"/>
        <w:right w:val="none" w:sz="0" w:space="0" w:color="auto"/>
      </w:divBdr>
    </w:div>
    <w:div w:id="754715407">
      <w:bodyDiv w:val="1"/>
      <w:marLeft w:val="0"/>
      <w:marRight w:val="0"/>
      <w:marTop w:val="0"/>
      <w:marBottom w:val="0"/>
      <w:divBdr>
        <w:top w:val="none" w:sz="0" w:space="0" w:color="auto"/>
        <w:left w:val="none" w:sz="0" w:space="0" w:color="auto"/>
        <w:bottom w:val="none" w:sz="0" w:space="0" w:color="auto"/>
        <w:right w:val="none" w:sz="0" w:space="0" w:color="auto"/>
      </w:divBdr>
    </w:div>
    <w:div w:id="790781545">
      <w:bodyDiv w:val="1"/>
      <w:marLeft w:val="0"/>
      <w:marRight w:val="0"/>
      <w:marTop w:val="0"/>
      <w:marBottom w:val="0"/>
      <w:divBdr>
        <w:top w:val="none" w:sz="0" w:space="0" w:color="auto"/>
        <w:left w:val="none" w:sz="0" w:space="0" w:color="auto"/>
        <w:bottom w:val="none" w:sz="0" w:space="0" w:color="auto"/>
        <w:right w:val="none" w:sz="0" w:space="0" w:color="auto"/>
      </w:divBdr>
    </w:div>
    <w:div w:id="808864326">
      <w:bodyDiv w:val="1"/>
      <w:marLeft w:val="0"/>
      <w:marRight w:val="0"/>
      <w:marTop w:val="0"/>
      <w:marBottom w:val="0"/>
      <w:divBdr>
        <w:top w:val="none" w:sz="0" w:space="0" w:color="auto"/>
        <w:left w:val="none" w:sz="0" w:space="0" w:color="auto"/>
        <w:bottom w:val="none" w:sz="0" w:space="0" w:color="auto"/>
        <w:right w:val="none" w:sz="0" w:space="0" w:color="auto"/>
      </w:divBdr>
    </w:div>
    <w:div w:id="835539636">
      <w:bodyDiv w:val="1"/>
      <w:marLeft w:val="0"/>
      <w:marRight w:val="0"/>
      <w:marTop w:val="0"/>
      <w:marBottom w:val="0"/>
      <w:divBdr>
        <w:top w:val="none" w:sz="0" w:space="0" w:color="auto"/>
        <w:left w:val="none" w:sz="0" w:space="0" w:color="auto"/>
        <w:bottom w:val="none" w:sz="0" w:space="0" w:color="auto"/>
        <w:right w:val="none" w:sz="0" w:space="0" w:color="auto"/>
      </w:divBdr>
      <w:divsChild>
        <w:div w:id="646134886">
          <w:marLeft w:val="0"/>
          <w:marRight w:val="0"/>
          <w:marTop w:val="0"/>
          <w:marBottom w:val="0"/>
          <w:divBdr>
            <w:top w:val="none" w:sz="0" w:space="0" w:color="auto"/>
            <w:left w:val="none" w:sz="0" w:space="0" w:color="auto"/>
            <w:bottom w:val="none" w:sz="0" w:space="0" w:color="auto"/>
            <w:right w:val="none" w:sz="0" w:space="0" w:color="auto"/>
          </w:divBdr>
        </w:div>
      </w:divsChild>
    </w:div>
    <w:div w:id="936403702">
      <w:bodyDiv w:val="1"/>
      <w:marLeft w:val="0"/>
      <w:marRight w:val="0"/>
      <w:marTop w:val="0"/>
      <w:marBottom w:val="0"/>
      <w:divBdr>
        <w:top w:val="none" w:sz="0" w:space="0" w:color="auto"/>
        <w:left w:val="none" w:sz="0" w:space="0" w:color="auto"/>
        <w:bottom w:val="none" w:sz="0" w:space="0" w:color="auto"/>
        <w:right w:val="none" w:sz="0" w:space="0" w:color="auto"/>
      </w:divBdr>
    </w:div>
    <w:div w:id="965697968">
      <w:bodyDiv w:val="1"/>
      <w:marLeft w:val="0"/>
      <w:marRight w:val="0"/>
      <w:marTop w:val="0"/>
      <w:marBottom w:val="0"/>
      <w:divBdr>
        <w:top w:val="none" w:sz="0" w:space="0" w:color="auto"/>
        <w:left w:val="none" w:sz="0" w:space="0" w:color="auto"/>
        <w:bottom w:val="none" w:sz="0" w:space="0" w:color="auto"/>
        <w:right w:val="none" w:sz="0" w:space="0" w:color="auto"/>
      </w:divBdr>
    </w:div>
    <w:div w:id="1015419084">
      <w:bodyDiv w:val="1"/>
      <w:marLeft w:val="0"/>
      <w:marRight w:val="0"/>
      <w:marTop w:val="0"/>
      <w:marBottom w:val="0"/>
      <w:divBdr>
        <w:top w:val="none" w:sz="0" w:space="0" w:color="auto"/>
        <w:left w:val="none" w:sz="0" w:space="0" w:color="auto"/>
        <w:bottom w:val="none" w:sz="0" w:space="0" w:color="auto"/>
        <w:right w:val="none" w:sz="0" w:space="0" w:color="auto"/>
      </w:divBdr>
      <w:divsChild>
        <w:div w:id="1379013031">
          <w:marLeft w:val="0"/>
          <w:marRight w:val="0"/>
          <w:marTop w:val="0"/>
          <w:marBottom w:val="0"/>
          <w:divBdr>
            <w:top w:val="none" w:sz="0" w:space="0" w:color="auto"/>
            <w:left w:val="none" w:sz="0" w:space="0" w:color="auto"/>
            <w:bottom w:val="none" w:sz="0" w:space="0" w:color="auto"/>
            <w:right w:val="none" w:sz="0" w:space="0" w:color="auto"/>
          </w:divBdr>
        </w:div>
      </w:divsChild>
    </w:div>
    <w:div w:id="1044452725">
      <w:bodyDiv w:val="1"/>
      <w:marLeft w:val="0"/>
      <w:marRight w:val="0"/>
      <w:marTop w:val="0"/>
      <w:marBottom w:val="0"/>
      <w:divBdr>
        <w:top w:val="none" w:sz="0" w:space="0" w:color="auto"/>
        <w:left w:val="none" w:sz="0" w:space="0" w:color="auto"/>
        <w:bottom w:val="none" w:sz="0" w:space="0" w:color="auto"/>
        <w:right w:val="none" w:sz="0" w:space="0" w:color="auto"/>
      </w:divBdr>
    </w:div>
    <w:div w:id="112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81579547">
          <w:marLeft w:val="0"/>
          <w:marRight w:val="0"/>
          <w:marTop w:val="0"/>
          <w:marBottom w:val="0"/>
          <w:divBdr>
            <w:top w:val="none" w:sz="0" w:space="0" w:color="auto"/>
            <w:left w:val="none" w:sz="0" w:space="0" w:color="auto"/>
            <w:bottom w:val="none" w:sz="0" w:space="0" w:color="auto"/>
            <w:right w:val="none" w:sz="0" w:space="0" w:color="auto"/>
          </w:divBdr>
          <w:divsChild>
            <w:div w:id="1281305435">
              <w:marLeft w:val="0"/>
              <w:marRight w:val="0"/>
              <w:marTop w:val="0"/>
              <w:marBottom w:val="0"/>
              <w:divBdr>
                <w:top w:val="none" w:sz="0" w:space="0" w:color="auto"/>
                <w:left w:val="none" w:sz="0" w:space="0" w:color="auto"/>
                <w:bottom w:val="none" w:sz="0" w:space="0" w:color="auto"/>
                <w:right w:val="none" w:sz="0" w:space="0" w:color="auto"/>
              </w:divBdr>
              <w:divsChild>
                <w:div w:id="595986881">
                  <w:marLeft w:val="0"/>
                  <w:marRight w:val="0"/>
                  <w:marTop w:val="0"/>
                  <w:marBottom w:val="0"/>
                  <w:divBdr>
                    <w:top w:val="none" w:sz="0" w:space="0" w:color="auto"/>
                    <w:left w:val="none" w:sz="0" w:space="0" w:color="auto"/>
                    <w:bottom w:val="none" w:sz="0" w:space="0" w:color="auto"/>
                    <w:right w:val="none" w:sz="0" w:space="0" w:color="auto"/>
                  </w:divBdr>
                  <w:divsChild>
                    <w:div w:id="1905069718">
                      <w:marLeft w:val="0"/>
                      <w:marRight w:val="0"/>
                      <w:marTop w:val="0"/>
                      <w:marBottom w:val="0"/>
                      <w:divBdr>
                        <w:top w:val="none" w:sz="0" w:space="0" w:color="auto"/>
                        <w:left w:val="none" w:sz="0" w:space="0" w:color="auto"/>
                        <w:bottom w:val="none" w:sz="0" w:space="0" w:color="auto"/>
                        <w:right w:val="none" w:sz="0" w:space="0" w:color="auto"/>
                      </w:divBdr>
                      <w:divsChild>
                        <w:div w:id="1741437792">
                          <w:marLeft w:val="0"/>
                          <w:marRight w:val="0"/>
                          <w:marTop w:val="0"/>
                          <w:marBottom w:val="0"/>
                          <w:divBdr>
                            <w:top w:val="none" w:sz="0" w:space="0" w:color="auto"/>
                            <w:left w:val="none" w:sz="0" w:space="0" w:color="auto"/>
                            <w:bottom w:val="none" w:sz="0" w:space="0" w:color="auto"/>
                            <w:right w:val="none" w:sz="0" w:space="0" w:color="auto"/>
                          </w:divBdr>
                          <w:divsChild>
                            <w:div w:id="431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73558">
      <w:bodyDiv w:val="1"/>
      <w:marLeft w:val="0"/>
      <w:marRight w:val="0"/>
      <w:marTop w:val="0"/>
      <w:marBottom w:val="0"/>
      <w:divBdr>
        <w:top w:val="none" w:sz="0" w:space="0" w:color="auto"/>
        <w:left w:val="none" w:sz="0" w:space="0" w:color="auto"/>
        <w:bottom w:val="none" w:sz="0" w:space="0" w:color="auto"/>
        <w:right w:val="none" w:sz="0" w:space="0" w:color="auto"/>
      </w:divBdr>
    </w:div>
    <w:div w:id="1175804022">
      <w:bodyDiv w:val="1"/>
      <w:marLeft w:val="0"/>
      <w:marRight w:val="0"/>
      <w:marTop w:val="0"/>
      <w:marBottom w:val="0"/>
      <w:divBdr>
        <w:top w:val="none" w:sz="0" w:space="0" w:color="auto"/>
        <w:left w:val="none" w:sz="0" w:space="0" w:color="auto"/>
        <w:bottom w:val="none" w:sz="0" w:space="0" w:color="auto"/>
        <w:right w:val="none" w:sz="0" w:space="0" w:color="auto"/>
      </w:divBdr>
      <w:divsChild>
        <w:div w:id="1807044031">
          <w:marLeft w:val="0"/>
          <w:marRight w:val="0"/>
          <w:marTop w:val="0"/>
          <w:marBottom w:val="0"/>
          <w:divBdr>
            <w:top w:val="none" w:sz="0" w:space="0" w:color="auto"/>
            <w:left w:val="none" w:sz="0" w:space="0" w:color="auto"/>
            <w:bottom w:val="none" w:sz="0" w:space="0" w:color="auto"/>
            <w:right w:val="none" w:sz="0" w:space="0" w:color="auto"/>
          </w:divBdr>
        </w:div>
      </w:divsChild>
    </w:div>
    <w:div w:id="1220359607">
      <w:bodyDiv w:val="1"/>
      <w:marLeft w:val="0"/>
      <w:marRight w:val="0"/>
      <w:marTop w:val="0"/>
      <w:marBottom w:val="0"/>
      <w:divBdr>
        <w:top w:val="none" w:sz="0" w:space="0" w:color="auto"/>
        <w:left w:val="none" w:sz="0" w:space="0" w:color="auto"/>
        <w:bottom w:val="none" w:sz="0" w:space="0" w:color="auto"/>
        <w:right w:val="none" w:sz="0" w:space="0" w:color="auto"/>
      </w:divBdr>
    </w:div>
    <w:div w:id="1221406307">
      <w:bodyDiv w:val="1"/>
      <w:marLeft w:val="0"/>
      <w:marRight w:val="0"/>
      <w:marTop w:val="0"/>
      <w:marBottom w:val="0"/>
      <w:divBdr>
        <w:top w:val="none" w:sz="0" w:space="0" w:color="auto"/>
        <w:left w:val="none" w:sz="0" w:space="0" w:color="auto"/>
        <w:bottom w:val="none" w:sz="0" w:space="0" w:color="auto"/>
        <w:right w:val="none" w:sz="0" w:space="0" w:color="auto"/>
      </w:divBdr>
    </w:div>
    <w:div w:id="1228228477">
      <w:bodyDiv w:val="1"/>
      <w:marLeft w:val="0"/>
      <w:marRight w:val="0"/>
      <w:marTop w:val="0"/>
      <w:marBottom w:val="0"/>
      <w:divBdr>
        <w:top w:val="none" w:sz="0" w:space="0" w:color="auto"/>
        <w:left w:val="none" w:sz="0" w:space="0" w:color="auto"/>
        <w:bottom w:val="none" w:sz="0" w:space="0" w:color="auto"/>
        <w:right w:val="none" w:sz="0" w:space="0" w:color="auto"/>
      </w:divBdr>
    </w:div>
    <w:div w:id="1238783628">
      <w:bodyDiv w:val="1"/>
      <w:marLeft w:val="0"/>
      <w:marRight w:val="0"/>
      <w:marTop w:val="0"/>
      <w:marBottom w:val="0"/>
      <w:divBdr>
        <w:top w:val="none" w:sz="0" w:space="0" w:color="auto"/>
        <w:left w:val="none" w:sz="0" w:space="0" w:color="auto"/>
        <w:bottom w:val="none" w:sz="0" w:space="0" w:color="auto"/>
        <w:right w:val="none" w:sz="0" w:space="0" w:color="auto"/>
      </w:divBdr>
    </w:div>
    <w:div w:id="1275016586">
      <w:bodyDiv w:val="1"/>
      <w:marLeft w:val="0"/>
      <w:marRight w:val="0"/>
      <w:marTop w:val="0"/>
      <w:marBottom w:val="0"/>
      <w:divBdr>
        <w:top w:val="none" w:sz="0" w:space="0" w:color="auto"/>
        <w:left w:val="none" w:sz="0" w:space="0" w:color="auto"/>
        <w:bottom w:val="none" w:sz="0" w:space="0" w:color="auto"/>
        <w:right w:val="none" w:sz="0" w:space="0" w:color="auto"/>
      </w:divBdr>
      <w:divsChild>
        <w:div w:id="582373967">
          <w:marLeft w:val="0"/>
          <w:marRight w:val="0"/>
          <w:marTop w:val="0"/>
          <w:marBottom w:val="0"/>
          <w:divBdr>
            <w:top w:val="none" w:sz="0" w:space="0" w:color="auto"/>
            <w:left w:val="none" w:sz="0" w:space="0" w:color="auto"/>
            <w:bottom w:val="none" w:sz="0" w:space="0" w:color="auto"/>
            <w:right w:val="none" w:sz="0" w:space="0" w:color="auto"/>
          </w:divBdr>
        </w:div>
      </w:divsChild>
    </w:div>
    <w:div w:id="1317108540">
      <w:bodyDiv w:val="1"/>
      <w:marLeft w:val="0"/>
      <w:marRight w:val="0"/>
      <w:marTop w:val="0"/>
      <w:marBottom w:val="0"/>
      <w:divBdr>
        <w:top w:val="none" w:sz="0" w:space="0" w:color="auto"/>
        <w:left w:val="none" w:sz="0" w:space="0" w:color="auto"/>
        <w:bottom w:val="none" w:sz="0" w:space="0" w:color="auto"/>
        <w:right w:val="none" w:sz="0" w:space="0" w:color="auto"/>
      </w:divBdr>
      <w:divsChild>
        <w:div w:id="1315329579">
          <w:marLeft w:val="0"/>
          <w:marRight w:val="0"/>
          <w:marTop w:val="100"/>
          <w:marBottom w:val="100"/>
          <w:divBdr>
            <w:top w:val="none" w:sz="0" w:space="0" w:color="auto"/>
            <w:left w:val="none" w:sz="0" w:space="0" w:color="auto"/>
            <w:bottom w:val="none" w:sz="0" w:space="0" w:color="auto"/>
            <w:right w:val="none" w:sz="0" w:space="0" w:color="auto"/>
          </w:divBdr>
          <w:divsChild>
            <w:div w:id="1018853223">
              <w:marLeft w:val="0"/>
              <w:marRight w:val="1420"/>
              <w:marTop w:val="0"/>
              <w:marBottom w:val="0"/>
              <w:divBdr>
                <w:top w:val="none" w:sz="0" w:space="0" w:color="auto"/>
                <w:left w:val="single" w:sz="4" w:space="10" w:color="BEB7A9"/>
                <w:bottom w:val="none" w:sz="0" w:space="0" w:color="auto"/>
                <w:right w:val="single" w:sz="4" w:space="0" w:color="BEB7A9"/>
              </w:divBdr>
              <w:divsChild>
                <w:div w:id="1279873778">
                  <w:marLeft w:val="0"/>
                  <w:marRight w:val="0"/>
                  <w:marTop w:val="0"/>
                  <w:marBottom w:val="0"/>
                  <w:divBdr>
                    <w:top w:val="none" w:sz="0" w:space="0" w:color="auto"/>
                    <w:left w:val="none" w:sz="0" w:space="0" w:color="auto"/>
                    <w:bottom w:val="none" w:sz="0" w:space="0" w:color="auto"/>
                    <w:right w:val="none" w:sz="0" w:space="0" w:color="auto"/>
                  </w:divBdr>
                  <w:divsChild>
                    <w:div w:id="247083814">
                      <w:marLeft w:val="0"/>
                      <w:marRight w:val="0"/>
                      <w:marTop w:val="0"/>
                      <w:marBottom w:val="0"/>
                      <w:divBdr>
                        <w:top w:val="none" w:sz="0" w:space="0" w:color="auto"/>
                        <w:left w:val="none" w:sz="0" w:space="0" w:color="auto"/>
                        <w:bottom w:val="none" w:sz="0" w:space="0" w:color="auto"/>
                        <w:right w:val="none" w:sz="0" w:space="0" w:color="auto"/>
                      </w:divBdr>
                      <w:divsChild>
                        <w:div w:id="996953737">
                          <w:marLeft w:val="0"/>
                          <w:marRight w:val="0"/>
                          <w:marTop w:val="0"/>
                          <w:marBottom w:val="0"/>
                          <w:divBdr>
                            <w:top w:val="none" w:sz="0" w:space="0" w:color="auto"/>
                            <w:left w:val="none" w:sz="0" w:space="0" w:color="auto"/>
                            <w:bottom w:val="none" w:sz="0" w:space="0" w:color="auto"/>
                            <w:right w:val="none" w:sz="0" w:space="0" w:color="auto"/>
                          </w:divBdr>
                          <w:divsChild>
                            <w:div w:id="27265219">
                              <w:marLeft w:val="0"/>
                              <w:marRight w:val="-8315"/>
                              <w:marTop w:val="0"/>
                              <w:marBottom w:val="0"/>
                              <w:divBdr>
                                <w:top w:val="none" w:sz="0" w:space="0" w:color="auto"/>
                                <w:left w:val="none" w:sz="0" w:space="0" w:color="auto"/>
                                <w:bottom w:val="none" w:sz="0" w:space="0" w:color="auto"/>
                                <w:right w:val="none" w:sz="0" w:space="0" w:color="auto"/>
                              </w:divBdr>
                              <w:divsChild>
                                <w:div w:id="2081293279">
                                  <w:marLeft w:val="0"/>
                                  <w:marRight w:val="0"/>
                                  <w:marTop w:val="0"/>
                                  <w:marBottom w:val="0"/>
                                  <w:divBdr>
                                    <w:top w:val="none" w:sz="0" w:space="0" w:color="auto"/>
                                    <w:left w:val="none" w:sz="0" w:space="0" w:color="auto"/>
                                    <w:bottom w:val="none" w:sz="0" w:space="0" w:color="auto"/>
                                    <w:right w:val="none" w:sz="0" w:space="0" w:color="auto"/>
                                  </w:divBdr>
                                  <w:divsChild>
                                    <w:div w:id="140276550">
                                      <w:marLeft w:val="0"/>
                                      <w:marRight w:val="0"/>
                                      <w:marTop w:val="0"/>
                                      <w:marBottom w:val="0"/>
                                      <w:divBdr>
                                        <w:top w:val="none" w:sz="0" w:space="0" w:color="auto"/>
                                        <w:left w:val="none" w:sz="0" w:space="0" w:color="auto"/>
                                        <w:bottom w:val="none" w:sz="0" w:space="0" w:color="auto"/>
                                        <w:right w:val="none" w:sz="0" w:space="0" w:color="auto"/>
                                      </w:divBdr>
                                      <w:divsChild>
                                        <w:div w:id="495995666">
                                          <w:marLeft w:val="0"/>
                                          <w:marRight w:val="0"/>
                                          <w:marTop w:val="0"/>
                                          <w:marBottom w:val="0"/>
                                          <w:divBdr>
                                            <w:top w:val="none" w:sz="0" w:space="0" w:color="auto"/>
                                            <w:left w:val="none" w:sz="0" w:space="0" w:color="auto"/>
                                            <w:bottom w:val="none" w:sz="0" w:space="0" w:color="auto"/>
                                            <w:right w:val="none" w:sz="0" w:space="0" w:color="auto"/>
                                          </w:divBdr>
                                          <w:divsChild>
                                            <w:div w:id="1604530283">
                                              <w:marLeft w:val="0"/>
                                              <w:marRight w:val="0"/>
                                              <w:marTop w:val="0"/>
                                              <w:marBottom w:val="0"/>
                                              <w:divBdr>
                                                <w:top w:val="none" w:sz="0" w:space="0" w:color="auto"/>
                                                <w:left w:val="none" w:sz="0" w:space="0" w:color="auto"/>
                                                <w:bottom w:val="none" w:sz="0" w:space="0" w:color="auto"/>
                                                <w:right w:val="none" w:sz="0" w:space="0" w:color="auto"/>
                                              </w:divBdr>
                                              <w:divsChild>
                                                <w:div w:id="886990327">
                                                  <w:marLeft w:val="0"/>
                                                  <w:marRight w:val="0"/>
                                                  <w:marTop w:val="0"/>
                                                  <w:marBottom w:val="0"/>
                                                  <w:divBdr>
                                                    <w:top w:val="none" w:sz="0" w:space="0" w:color="auto"/>
                                                    <w:left w:val="none" w:sz="0" w:space="0" w:color="auto"/>
                                                    <w:bottom w:val="none" w:sz="0" w:space="0" w:color="auto"/>
                                                    <w:right w:val="none" w:sz="0" w:space="0" w:color="auto"/>
                                                  </w:divBdr>
                                                  <w:divsChild>
                                                    <w:div w:id="1633704831">
                                                      <w:marLeft w:val="0"/>
                                                      <w:marRight w:val="0"/>
                                                      <w:marTop w:val="0"/>
                                                      <w:marBottom w:val="0"/>
                                                      <w:divBdr>
                                                        <w:top w:val="none" w:sz="0" w:space="0" w:color="auto"/>
                                                        <w:left w:val="none" w:sz="0" w:space="0" w:color="auto"/>
                                                        <w:bottom w:val="none" w:sz="0" w:space="0" w:color="auto"/>
                                                        <w:right w:val="none" w:sz="0" w:space="0" w:color="auto"/>
                                                      </w:divBdr>
                                                      <w:divsChild>
                                                        <w:div w:id="360471534">
                                                          <w:marLeft w:val="0"/>
                                                          <w:marRight w:val="0"/>
                                                          <w:marTop w:val="0"/>
                                                          <w:marBottom w:val="0"/>
                                                          <w:divBdr>
                                                            <w:top w:val="none" w:sz="0" w:space="0" w:color="auto"/>
                                                            <w:left w:val="none" w:sz="0" w:space="0" w:color="auto"/>
                                                            <w:bottom w:val="none" w:sz="0" w:space="0" w:color="auto"/>
                                                            <w:right w:val="none" w:sz="0" w:space="0" w:color="auto"/>
                                                          </w:divBdr>
                                                        </w:div>
                                                        <w:div w:id="661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4092">
      <w:bodyDiv w:val="1"/>
      <w:marLeft w:val="0"/>
      <w:marRight w:val="0"/>
      <w:marTop w:val="0"/>
      <w:marBottom w:val="0"/>
      <w:divBdr>
        <w:top w:val="none" w:sz="0" w:space="0" w:color="auto"/>
        <w:left w:val="none" w:sz="0" w:space="0" w:color="auto"/>
        <w:bottom w:val="none" w:sz="0" w:space="0" w:color="auto"/>
        <w:right w:val="none" w:sz="0" w:space="0" w:color="auto"/>
      </w:divBdr>
    </w:div>
    <w:div w:id="1399091740">
      <w:bodyDiv w:val="1"/>
      <w:marLeft w:val="0"/>
      <w:marRight w:val="0"/>
      <w:marTop w:val="0"/>
      <w:marBottom w:val="0"/>
      <w:divBdr>
        <w:top w:val="none" w:sz="0" w:space="0" w:color="auto"/>
        <w:left w:val="none" w:sz="0" w:space="0" w:color="auto"/>
        <w:bottom w:val="none" w:sz="0" w:space="0" w:color="auto"/>
        <w:right w:val="none" w:sz="0" w:space="0" w:color="auto"/>
      </w:divBdr>
    </w:div>
    <w:div w:id="1447190722">
      <w:bodyDiv w:val="1"/>
      <w:marLeft w:val="0"/>
      <w:marRight w:val="0"/>
      <w:marTop w:val="0"/>
      <w:marBottom w:val="0"/>
      <w:divBdr>
        <w:top w:val="none" w:sz="0" w:space="0" w:color="auto"/>
        <w:left w:val="none" w:sz="0" w:space="0" w:color="auto"/>
        <w:bottom w:val="none" w:sz="0" w:space="0" w:color="auto"/>
        <w:right w:val="none" w:sz="0" w:space="0" w:color="auto"/>
      </w:divBdr>
    </w:div>
    <w:div w:id="1526409265">
      <w:bodyDiv w:val="1"/>
      <w:marLeft w:val="0"/>
      <w:marRight w:val="0"/>
      <w:marTop w:val="0"/>
      <w:marBottom w:val="0"/>
      <w:divBdr>
        <w:top w:val="none" w:sz="0" w:space="0" w:color="auto"/>
        <w:left w:val="none" w:sz="0" w:space="0" w:color="auto"/>
        <w:bottom w:val="none" w:sz="0" w:space="0" w:color="auto"/>
        <w:right w:val="none" w:sz="0" w:space="0" w:color="auto"/>
      </w:divBdr>
    </w:div>
    <w:div w:id="1585148240">
      <w:bodyDiv w:val="1"/>
      <w:marLeft w:val="0"/>
      <w:marRight w:val="0"/>
      <w:marTop w:val="0"/>
      <w:marBottom w:val="0"/>
      <w:divBdr>
        <w:top w:val="none" w:sz="0" w:space="0" w:color="auto"/>
        <w:left w:val="none" w:sz="0" w:space="0" w:color="auto"/>
        <w:bottom w:val="none" w:sz="0" w:space="0" w:color="auto"/>
        <w:right w:val="none" w:sz="0" w:space="0" w:color="auto"/>
      </w:divBdr>
    </w:div>
    <w:div w:id="1594627316">
      <w:bodyDiv w:val="1"/>
      <w:marLeft w:val="0"/>
      <w:marRight w:val="0"/>
      <w:marTop w:val="0"/>
      <w:marBottom w:val="0"/>
      <w:divBdr>
        <w:top w:val="none" w:sz="0" w:space="0" w:color="auto"/>
        <w:left w:val="none" w:sz="0" w:space="0" w:color="auto"/>
        <w:bottom w:val="none" w:sz="0" w:space="0" w:color="auto"/>
        <w:right w:val="none" w:sz="0" w:space="0" w:color="auto"/>
      </w:divBdr>
      <w:divsChild>
        <w:div w:id="964198091">
          <w:marLeft w:val="0"/>
          <w:marRight w:val="0"/>
          <w:marTop w:val="0"/>
          <w:marBottom w:val="0"/>
          <w:divBdr>
            <w:top w:val="none" w:sz="0" w:space="0" w:color="auto"/>
            <w:left w:val="none" w:sz="0" w:space="0" w:color="auto"/>
            <w:bottom w:val="none" w:sz="0" w:space="0" w:color="auto"/>
            <w:right w:val="none" w:sz="0" w:space="0" w:color="auto"/>
          </w:divBdr>
          <w:divsChild>
            <w:div w:id="1069185437">
              <w:marLeft w:val="0"/>
              <w:marRight w:val="0"/>
              <w:marTop w:val="0"/>
              <w:marBottom w:val="0"/>
              <w:divBdr>
                <w:top w:val="none" w:sz="0" w:space="0" w:color="auto"/>
                <w:left w:val="none" w:sz="0" w:space="0" w:color="auto"/>
                <w:bottom w:val="none" w:sz="0" w:space="0" w:color="auto"/>
                <w:right w:val="none" w:sz="0" w:space="0" w:color="auto"/>
              </w:divBdr>
              <w:divsChild>
                <w:div w:id="67192074">
                  <w:marLeft w:val="0"/>
                  <w:marRight w:val="0"/>
                  <w:marTop w:val="0"/>
                  <w:marBottom w:val="0"/>
                  <w:divBdr>
                    <w:top w:val="none" w:sz="0" w:space="0" w:color="auto"/>
                    <w:left w:val="none" w:sz="0" w:space="0" w:color="auto"/>
                    <w:bottom w:val="none" w:sz="0" w:space="0" w:color="auto"/>
                    <w:right w:val="none" w:sz="0" w:space="0" w:color="auto"/>
                  </w:divBdr>
                  <w:divsChild>
                    <w:div w:id="2036038498">
                      <w:marLeft w:val="90"/>
                      <w:marRight w:val="0"/>
                      <w:marTop w:val="0"/>
                      <w:marBottom w:val="0"/>
                      <w:divBdr>
                        <w:top w:val="none" w:sz="0" w:space="0" w:color="auto"/>
                        <w:left w:val="none" w:sz="0" w:space="0" w:color="auto"/>
                        <w:bottom w:val="none" w:sz="0" w:space="0" w:color="auto"/>
                        <w:right w:val="none" w:sz="0" w:space="0" w:color="auto"/>
                      </w:divBdr>
                      <w:divsChild>
                        <w:div w:id="136841587">
                          <w:marLeft w:val="0"/>
                          <w:marRight w:val="0"/>
                          <w:marTop w:val="0"/>
                          <w:marBottom w:val="0"/>
                          <w:divBdr>
                            <w:top w:val="none" w:sz="0" w:space="0" w:color="auto"/>
                            <w:left w:val="none" w:sz="0" w:space="0" w:color="auto"/>
                            <w:bottom w:val="none" w:sz="0" w:space="0" w:color="auto"/>
                            <w:right w:val="none" w:sz="0" w:space="0" w:color="auto"/>
                          </w:divBdr>
                          <w:divsChild>
                            <w:div w:id="654535157">
                              <w:marLeft w:val="0"/>
                              <w:marRight w:val="0"/>
                              <w:marTop w:val="0"/>
                              <w:marBottom w:val="0"/>
                              <w:divBdr>
                                <w:top w:val="none" w:sz="0" w:space="0" w:color="auto"/>
                                <w:left w:val="none" w:sz="0" w:space="0" w:color="auto"/>
                                <w:bottom w:val="none" w:sz="0" w:space="0" w:color="auto"/>
                                <w:right w:val="none" w:sz="0" w:space="0" w:color="auto"/>
                              </w:divBdr>
                              <w:divsChild>
                                <w:div w:id="2052076485">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79327">
      <w:bodyDiv w:val="1"/>
      <w:marLeft w:val="0"/>
      <w:marRight w:val="0"/>
      <w:marTop w:val="0"/>
      <w:marBottom w:val="0"/>
      <w:divBdr>
        <w:top w:val="none" w:sz="0" w:space="0" w:color="auto"/>
        <w:left w:val="none" w:sz="0" w:space="0" w:color="auto"/>
        <w:bottom w:val="none" w:sz="0" w:space="0" w:color="auto"/>
        <w:right w:val="none" w:sz="0" w:space="0" w:color="auto"/>
      </w:divBdr>
    </w:div>
    <w:div w:id="1635790789">
      <w:bodyDiv w:val="1"/>
      <w:marLeft w:val="0"/>
      <w:marRight w:val="0"/>
      <w:marTop w:val="0"/>
      <w:marBottom w:val="0"/>
      <w:divBdr>
        <w:top w:val="none" w:sz="0" w:space="0" w:color="auto"/>
        <w:left w:val="none" w:sz="0" w:space="0" w:color="auto"/>
        <w:bottom w:val="none" w:sz="0" w:space="0" w:color="auto"/>
        <w:right w:val="none" w:sz="0" w:space="0" w:color="auto"/>
      </w:divBdr>
    </w:div>
    <w:div w:id="1743210937">
      <w:bodyDiv w:val="1"/>
      <w:marLeft w:val="0"/>
      <w:marRight w:val="0"/>
      <w:marTop w:val="0"/>
      <w:marBottom w:val="0"/>
      <w:divBdr>
        <w:top w:val="none" w:sz="0" w:space="0" w:color="auto"/>
        <w:left w:val="none" w:sz="0" w:space="0" w:color="auto"/>
        <w:bottom w:val="none" w:sz="0" w:space="0" w:color="auto"/>
        <w:right w:val="none" w:sz="0" w:space="0" w:color="auto"/>
      </w:divBdr>
      <w:divsChild>
        <w:div w:id="1659722070">
          <w:marLeft w:val="0"/>
          <w:marRight w:val="0"/>
          <w:marTop w:val="0"/>
          <w:marBottom w:val="0"/>
          <w:divBdr>
            <w:top w:val="none" w:sz="0" w:space="0" w:color="auto"/>
            <w:left w:val="none" w:sz="0" w:space="0" w:color="auto"/>
            <w:bottom w:val="none" w:sz="0" w:space="0" w:color="auto"/>
            <w:right w:val="none" w:sz="0" w:space="0" w:color="auto"/>
          </w:divBdr>
          <w:divsChild>
            <w:div w:id="1267467504">
              <w:marLeft w:val="0"/>
              <w:marRight w:val="0"/>
              <w:marTop w:val="0"/>
              <w:marBottom w:val="0"/>
              <w:divBdr>
                <w:top w:val="none" w:sz="0" w:space="0" w:color="auto"/>
                <w:left w:val="none" w:sz="0" w:space="0" w:color="auto"/>
                <w:bottom w:val="none" w:sz="0" w:space="0" w:color="auto"/>
                <w:right w:val="none" w:sz="0" w:space="0" w:color="auto"/>
              </w:divBdr>
              <w:divsChild>
                <w:div w:id="1042364045">
                  <w:marLeft w:val="0"/>
                  <w:marRight w:val="0"/>
                  <w:marTop w:val="0"/>
                  <w:marBottom w:val="0"/>
                  <w:divBdr>
                    <w:top w:val="none" w:sz="0" w:space="0" w:color="auto"/>
                    <w:left w:val="none" w:sz="0" w:space="0" w:color="auto"/>
                    <w:bottom w:val="none" w:sz="0" w:space="0" w:color="auto"/>
                    <w:right w:val="none" w:sz="0" w:space="0" w:color="auto"/>
                  </w:divBdr>
                  <w:divsChild>
                    <w:div w:id="1176992428">
                      <w:marLeft w:val="0"/>
                      <w:marRight w:val="0"/>
                      <w:marTop w:val="0"/>
                      <w:marBottom w:val="0"/>
                      <w:divBdr>
                        <w:top w:val="none" w:sz="0" w:space="0" w:color="auto"/>
                        <w:left w:val="none" w:sz="0" w:space="0" w:color="auto"/>
                        <w:bottom w:val="none" w:sz="0" w:space="0" w:color="auto"/>
                        <w:right w:val="none" w:sz="0" w:space="0" w:color="auto"/>
                      </w:divBdr>
                      <w:divsChild>
                        <w:div w:id="2005472356">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101"/>
                              <w:divBdr>
                                <w:top w:val="none" w:sz="0" w:space="0" w:color="auto"/>
                                <w:left w:val="none" w:sz="0" w:space="0" w:color="auto"/>
                                <w:bottom w:val="none" w:sz="0" w:space="0" w:color="auto"/>
                                <w:right w:val="none" w:sz="0" w:space="0" w:color="auto"/>
                              </w:divBdr>
                              <w:divsChild>
                                <w:div w:id="8327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899102">
      <w:bodyDiv w:val="1"/>
      <w:marLeft w:val="0"/>
      <w:marRight w:val="0"/>
      <w:marTop w:val="0"/>
      <w:marBottom w:val="0"/>
      <w:divBdr>
        <w:top w:val="none" w:sz="0" w:space="0" w:color="auto"/>
        <w:left w:val="none" w:sz="0" w:space="0" w:color="auto"/>
        <w:bottom w:val="none" w:sz="0" w:space="0" w:color="auto"/>
        <w:right w:val="none" w:sz="0" w:space="0" w:color="auto"/>
      </w:divBdr>
      <w:divsChild>
        <w:div w:id="1876186578">
          <w:marLeft w:val="0"/>
          <w:marRight w:val="0"/>
          <w:marTop w:val="0"/>
          <w:marBottom w:val="0"/>
          <w:divBdr>
            <w:top w:val="none" w:sz="0" w:space="0" w:color="auto"/>
            <w:left w:val="none" w:sz="0" w:space="0" w:color="auto"/>
            <w:bottom w:val="none" w:sz="0" w:space="0" w:color="auto"/>
            <w:right w:val="none" w:sz="0" w:space="0" w:color="auto"/>
          </w:divBdr>
        </w:div>
      </w:divsChild>
    </w:div>
    <w:div w:id="1836334689">
      <w:bodyDiv w:val="1"/>
      <w:marLeft w:val="0"/>
      <w:marRight w:val="0"/>
      <w:marTop w:val="0"/>
      <w:marBottom w:val="0"/>
      <w:divBdr>
        <w:top w:val="none" w:sz="0" w:space="0" w:color="auto"/>
        <w:left w:val="none" w:sz="0" w:space="0" w:color="auto"/>
        <w:bottom w:val="none" w:sz="0" w:space="0" w:color="auto"/>
        <w:right w:val="none" w:sz="0" w:space="0" w:color="auto"/>
      </w:divBdr>
    </w:div>
    <w:div w:id="1868250338">
      <w:bodyDiv w:val="1"/>
      <w:marLeft w:val="0"/>
      <w:marRight w:val="0"/>
      <w:marTop w:val="0"/>
      <w:marBottom w:val="0"/>
      <w:divBdr>
        <w:top w:val="none" w:sz="0" w:space="0" w:color="auto"/>
        <w:left w:val="none" w:sz="0" w:space="0" w:color="auto"/>
        <w:bottom w:val="none" w:sz="0" w:space="0" w:color="auto"/>
        <w:right w:val="none" w:sz="0" w:space="0" w:color="auto"/>
      </w:divBdr>
      <w:divsChild>
        <w:div w:id="1090125883">
          <w:marLeft w:val="0"/>
          <w:marRight w:val="0"/>
          <w:marTop w:val="0"/>
          <w:marBottom w:val="0"/>
          <w:divBdr>
            <w:top w:val="none" w:sz="0" w:space="0" w:color="auto"/>
            <w:left w:val="none" w:sz="0" w:space="0" w:color="auto"/>
            <w:bottom w:val="none" w:sz="0" w:space="0" w:color="auto"/>
            <w:right w:val="none" w:sz="0" w:space="0" w:color="auto"/>
          </w:divBdr>
          <w:divsChild>
            <w:div w:id="1362902259">
              <w:marLeft w:val="0"/>
              <w:marRight w:val="0"/>
              <w:marTop w:val="0"/>
              <w:marBottom w:val="0"/>
              <w:divBdr>
                <w:top w:val="none" w:sz="0" w:space="0" w:color="auto"/>
                <w:left w:val="none" w:sz="0" w:space="0" w:color="auto"/>
                <w:bottom w:val="none" w:sz="0" w:space="0" w:color="auto"/>
                <w:right w:val="none" w:sz="0" w:space="0" w:color="auto"/>
              </w:divBdr>
              <w:divsChild>
                <w:div w:id="1686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6656">
      <w:bodyDiv w:val="1"/>
      <w:marLeft w:val="0"/>
      <w:marRight w:val="0"/>
      <w:marTop w:val="0"/>
      <w:marBottom w:val="0"/>
      <w:divBdr>
        <w:top w:val="none" w:sz="0" w:space="0" w:color="auto"/>
        <w:left w:val="none" w:sz="0" w:space="0" w:color="auto"/>
        <w:bottom w:val="none" w:sz="0" w:space="0" w:color="auto"/>
        <w:right w:val="none" w:sz="0" w:space="0" w:color="auto"/>
      </w:divBdr>
      <w:divsChild>
        <w:div w:id="923035144">
          <w:marLeft w:val="0"/>
          <w:marRight w:val="0"/>
          <w:marTop w:val="0"/>
          <w:marBottom w:val="0"/>
          <w:divBdr>
            <w:top w:val="none" w:sz="0" w:space="0" w:color="auto"/>
            <w:left w:val="none" w:sz="0" w:space="0" w:color="auto"/>
            <w:bottom w:val="none" w:sz="0" w:space="0" w:color="auto"/>
            <w:right w:val="none" w:sz="0" w:space="0" w:color="auto"/>
          </w:divBdr>
        </w:div>
      </w:divsChild>
    </w:div>
    <w:div w:id="1987082249">
      <w:bodyDiv w:val="1"/>
      <w:marLeft w:val="0"/>
      <w:marRight w:val="0"/>
      <w:marTop w:val="0"/>
      <w:marBottom w:val="0"/>
      <w:divBdr>
        <w:top w:val="none" w:sz="0" w:space="0" w:color="auto"/>
        <w:left w:val="none" w:sz="0" w:space="0" w:color="auto"/>
        <w:bottom w:val="none" w:sz="0" w:space="0" w:color="auto"/>
        <w:right w:val="none" w:sz="0" w:space="0" w:color="auto"/>
      </w:divBdr>
      <w:divsChild>
        <w:div w:id="772626301">
          <w:marLeft w:val="0"/>
          <w:marRight w:val="0"/>
          <w:marTop w:val="0"/>
          <w:marBottom w:val="0"/>
          <w:divBdr>
            <w:top w:val="none" w:sz="0" w:space="0" w:color="auto"/>
            <w:left w:val="none" w:sz="0" w:space="0" w:color="auto"/>
            <w:bottom w:val="none" w:sz="0" w:space="0" w:color="auto"/>
            <w:right w:val="none" w:sz="0" w:space="0" w:color="auto"/>
          </w:divBdr>
        </w:div>
      </w:divsChild>
    </w:div>
    <w:div w:id="20652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A144-36DD-4714-9BEE-42C41384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15555</CharactersWithSpaces>
  <SharedDoc>false</SharedDoc>
  <HLinks>
    <vt:vector size="12" baseType="variant">
      <vt:variant>
        <vt:i4>2162773</vt:i4>
      </vt:variant>
      <vt:variant>
        <vt:i4>3</vt:i4>
      </vt:variant>
      <vt:variant>
        <vt:i4>0</vt:i4>
      </vt:variant>
      <vt:variant>
        <vt:i4>5</vt:i4>
      </vt:variant>
      <vt:variant>
        <vt:lpwstr>mailto:john.maddocks@cipfa.org</vt:lpwstr>
      </vt:variant>
      <vt:variant>
        <vt:lpwstr/>
      </vt:variant>
      <vt:variant>
        <vt:i4>3014755</vt:i4>
      </vt:variant>
      <vt:variant>
        <vt:i4>0</vt:i4>
      </vt:variant>
      <vt:variant>
        <vt:i4>0</vt:i4>
      </vt:variant>
      <vt:variant>
        <vt:i4>5</vt:i4>
      </vt:variant>
      <vt:variant>
        <vt:lpwstr>http://www.charitysorp.org/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creator>Easton Bilsborough</dc:creator>
  <cp:lastModifiedBy>Joanne Francis</cp:lastModifiedBy>
  <cp:revision>2</cp:revision>
  <cp:lastPrinted>2019-07-23T10:25:00Z</cp:lastPrinted>
  <dcterms:created xsi:type="dcterms:W3CDTF">2020-07-02T10:31:00Z</dcterms:created>
  <dcterms:modified xsi:type="dcterms:W3CDTF">2020-07-02T10:31:00Z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